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DEC67" w14:textId="77777777" w:rsidR="006F640C" w:rsidRDefault="006F640C">
      <w:pPr>
        <w:rPr>
          <w:rFonts w:ascii="Arial" w:eastAsia="Arial" w:hAnsi="Arial" w:cs="Arial"/>
        </w:rPr>
      </w:pPr>
    </w:p>
    <w:p w14:paraId="13E6EA9C" w14:textId="552C657A" w:rsidR="00C825D6" w:rsidRDefault="006F640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accordo con le/gli insegnanti dell’interclasse, propongo al Collegio dei Docenti l’adozione del seguente corso:</w:t>
      </w:r>
    </w:p>
    <w:p w14:paraId="1CC32B5B" w14:textId="77777777" w:rsidR="00C825D6" w:rsidRDefault="006F640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Marella Berger, Marina </w:t>
      </w:r>
      <w:proofErr w:type="spellStart"/>
      <w:r>
        <w:rPr>
          <w:rFonts w:ascii="Arial" w:eastAsia="Arial" w:hAnsi="Arial" w:cs="Arial"/>
        </w:rPr>
        <w:t>Gennesi</w:t>
      </w:r>
      <w:proofErr w:type="spellEnd"/>
      <w:r>
        <w:rPr>
          <w:rFonts w:ascii="Arial" w:eastAsia="Arial" w:hAnsi="Arial" w:cs="Arial"/>
        </w:rPr>
        <w:t>, Nicoletta Stio</w:t>
      </w:r>
    </w:p>
    <w:p w14:paraId="0662FCE2" w14:textId="77777777" w:rsidR="00C825D6" w:rsidRDefault="006F640C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4"/>
          <w:szCs w:val="24"/>
        </w:rPr>
        <w:t>IL NUOVO COME FARFALLE DAI MILLE COLORI</w:t>
      </w:r>
    </w:p>
    <w:p w14:paraId="1E8C0DC5" w14:textId="77777777" w:rsidR="00C825D6" w:rsidRDefault="006F640C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Corso di IRC per le classi prima, seconda e terza della scuola primaria</w:t>
      </w:r>
    </w:p>
    <w:tbl>
      <w:tblPr>
        <w:tblStyle w:val="a"/>
        <w:tblW w:w="10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22"/>
        <w:gridCol w:w="5023"/>
      </w:tblGrid>
      <w:tr w:rsidR="00C825D6" w14:paraId="1DCE7862" w14:textId="77777777">
        <w:trPr>
          <w:trHeight w:val="3272"/>
        </w:trPr>
        <w:tc>
          <w:tcPr>
            <w:tcW w:w="5022" w:type="dxa"/>
          </w:tcPr>
          <w:p w14:paraId="7DF903B9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>Classi prima, seconda e terza</w:t>
            </w:r>
          </w:p>
          <w:p w14:paraId="5510C325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Il nuovo come farfalle dai mille colori</w:t>
            </w:r>
          </w:p>
          <w:p w14:paraId="7F1B54DA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CLASSE 1 pp. 96</w:t>
            </w:r>
          </w:p>
          <w:p w14:paraId="56933D68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Il nuovo come farfalle dai mille colori</w:t>
            </w:r>
          </w:p>
          <w:p w14:paraId="69A7B5B1" w14:textId="77777777" w:rsidR="00C825D6" w:rsidRPr="006F640C" w:rsidRDefault="006F640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6F640C">
              <w:rPr>
                <w:rFonts w:ascii="Arial" w:eastAsia="Arial" w:hAnsi="Arial" w:cs="Arial"/>
                <w:sz w:val="20"/>
                <w:szCs w:val="20"/>
                <w:lang w:val="en-US"/>
              </w:rPr>
              <w:t>CLASSI 2-3 pp. 180</w:t>
            </w:r>
          </w:p>
          <w:p w14:paraId="61F22B41" w14:textId="77777777" w:rsidR="00C825D6" w:rsidRPr="006F640C" w:rsidRDefault="006F640C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6F640C">
              <w:rPr>
                <w:rFonts w:ascii="Arial" w:eastAsia="Arial" w:hAnsi="Arial" w:cs="Arial"/>
                <w:sz w:val="20"/>
                <w:szCs w:val="20"/>
                <w:lang w:val="en-US"/>
              </w:rPr>
              <w:t>• ART BOOK 1-2-3 pp. 40</w:t>
            </w:r>
          </w:p>
          <w:p w14:paraId="2272424B" w14:textId="77777777" w:rsidR="00C825D6" w:rsidRPr="006F640C" w:rsidRDefault="00C825D6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1465FD62" w14:textId="77777777" w:rsidR="00C825D6" w:rsidRPr="006F640C" w:rsidRDefault="00C825D6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7B64CAE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ISBN 978-88-426-3292-4</w:t>
            </w:r>
          </w:p>
          <w:p w14:paraId="17A86BE8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prezzo ministeriale</w:t>
            </w:r>
          </w:p>
          <w:p w14:paraId="33405BB4" w14:textId="77777777" w:rsidR="00C825D6" w:rsidRDefault="00C8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67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</w:p>
          <w:p w14:paraId="470AD99D" w14:textId="77777777" w:rsidR="00C825D6" w:rsidRDefault="006F6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67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pubblicato da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Il Capitello</w:t>
            </w:r>
          </w:p>
        </w:tc>
        <w:tc>
          <w:tcPr>
            <w:tcW w:w="5023" w:type="dxa"/>
          </w:tcPr>
          <w:p w14:paraId="064B31FB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 xml:space="preserve">Per l’insegnante </w:t>
            </w:r>
          </w:p>
          <w:p w14:paraId="0DC92AC6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Guida Classi 1-2-3 pp. 336</w:t>
            </w:r>
          </w:p>
          <w:p w14:paraId="797AB76E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978-88-426-3294-8</w:t>
            </w:r>
          </w:p>
          <w:p w14:paraId="73DBFE6E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Guida Le 5 grandi religioni pp. 240</w:t>
            </w:r>
          </w:p>
          <w:p w14:paraId="59BCAB62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978-88-426-3296-2</w:t>
            </w:r>
          </w:p>
          <w:p w14:paraId="3607BE52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Abbonamento gratuito a «L’Ora di Religione» in formato digitale </w:t>
            </w:r>
          </w:p>
          <w:p w14:paraId="621D22F5" w14:textId="77777777" w:rsidR="00C825D6" w:rsidRDefault="00C825D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D302AC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>Per la classe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</w:t>
            </w:r>
          </w:p>
          <w:p w14:paraId="441A4904" w14:textId="77777777" w:rsidR="00C825D6" w:rsidRDefault="006F64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6 Poster Classi 1-2-3 </w:t>
            </w:r>
          </w:p>
          <w:p w14:paraId="3F6FF1B3" w14:textId="77777777" w:rsidR="00C825D6" w:rsidRDefault="006F64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CS K9878N</w:t>
            </w:r>
          </w:p>
          <w:p w14:paraId="4498324C" w14:textId="77777777" w:rsidR="00C825D6" w:rsidRDefault="00C825D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4ED1B39" w14:textId="77777777" w:rsidR="00C825D6" w:rsidRDefault="006F640C">
      <w:pPr>
        <w:widowControl w:val="0"/>
        <w:spacing w:after="0"/>
        <w:ind w:right="49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Il testo è conforme alle nuove Indicazioni Nazionali e recepisce tutte le ultime richieste normative in riferimento ai libri di testo in versione mista, accompagnati da contenuti digitali integrativi. </w:t>
      </w:r>
    </w:p>
    <w:p w14:paraId="673A2874" w14:textId="77777777" w:rsidR="00C825D6" w:rsidRDefault="006F640C">
      <w:pPr>
        <w:widowControl w:val="0"/>
        <w:spacing w:after="0"/>
        <w:ind w:right="49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Sul sito www.gruppolascuola.it, dalla scheda di presentazione del volume si accede ai contenuti digitali relativi a questo corso.</w:t>
      </w:r>
    </w:p>
    <w:p w14:paraId="3D2EE6AC" w14:textId="77777777" w:rsidR="00C825D6" w:rsidRDefault="00C825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jc w:val="both"/>
        <w:rPr>
          <w:rFonts w:ascii="Arial" w:eastAsia="Arial" w:hAnsi="Arial" w:cs="Arial"/>
          <w:i/>
          <w:iCs/>
          <w:color w:val="000000"/>
          <w:sz w:val="14"/>
          <w:szCs w:val="14"/>
        </w:rPr>
      </w:pPr>
    </w:p>
    <w:p w14:paraId="4B5429FA" w14:textId="77777777" w:rsidR="00C825D6" w:rsidRDefault="006F64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="Arial" w:eastAsia="Arial" w:hAnsi="Arial" w:cs="Arial"/>
          <w:color w:val="000000"/>
          <w:sz w:val="18"/>
          <w:szCs w:val="18"/>
        </w:rPr>
      </w:pPr>
      <w:bookmarkStart w:id="0" w:name="_heading=h.g5ymscjwt0ob" w:colFirst="0" w:colLast="0"/>
      <w:bookmarkEnd w:id="0"/>
      <w:r>
        <w:rPr>
          <w:rFonts w:ascii="Arial" w:eastAsia="Arial" w:hAnsi="Arial" w:cs="Arial"/>
          <w:color w:val="000000"/>
        </w:rPr>
        <w:t xml:space="preserve">Una nuova versione rivista e aggiornata del precedente </w:t>
      </w:r>
      <w:r>
        <w:rPr>
          <w:rFonts w:ascii="Arial" w:eastAsia="Arial" w:hAnsi="Arial" w:cs="Arial"/>
          <w:i/>
          <w:iCs/>
          <w:color w:val="000000"/>
        </w:rPr>
        <w:t>Come Farfalle dai mille colori</w:t>
      </w:r>
      <w:r>
        <w:rPr>
          <w:rFonts w:ascii="Arial" w:eastAsia="Arial" w:hAnsi="Arial" w:cs="Arial"/>
          <w:color w:val="000000"/>
        </w:rPr>
        <w:t>. </w:t>
      </w:r>
    </w:p>
    <w:p w14:paraId="76DB3F52" w14:textId="77777777" w:rsidR="00C825D6" w:rsidRDefault="006F64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Punto focale del progetto è l’attenzione all’</w:t>
      </w:r>
      <w:r>
        <w:rPr>
          <w:rFonts w:ascii="Arial" w:eastAsia="Arial" w:hAnsi="Arial" w:cs="Arial"/>
          <w:b/>
          <w:bCs/>
          <w:color w:val="000000"/>
        </w:rPr>
        <w:t>evoluzione</w:t>
      </w:r>
      <w:r>
        <w:rPr>
          <w:rFonts w:ascii="Arial" w:eastAsia="Arial" w:hAnsi="Arial" w:cs="Arial"/>
          <w:color w:val="000000"/>
        </w:rPr>
        <w:t xml:space="preserve"> dei bambini e delle bambine attraverso le pagine di </w:t>
      </w:r>
      <w:r>
        <w:rPr>
          <w:rFonts w:ascii="Arial" w:eastAsia="Arial" w:hAnsi="Arial" w:cs="Arial"/>
          <w:b/>
          <w:bCs/>
          <w:color w:val="000000"/>
        </w:rPr>
        <w:t>accoglienza</w:t>
      </w:r>
      <w:r>
        <w:rPr>
          <w:rFonts w:ascii="Arial" w:eastAsia="Arial" w:hAnsi="Arial" w:cs="Arial"/>
          <w:color w:val="000000"/>
        </w:rPr>
        <w:t xml:space="preserve"> e la </w:t>
      </w:r>
      <w:r>
        <w:rPr>
          <w:rFonts w:ascii="Arial" w:eastAsia="Arial" w:hAnsi="Arial" w:cs="Arial"/>
          <w:b/>
          <w:bCs/>
          <w:color w:val="000000"/>
        </w:rPr>
        <w:t>gradualità delle attività e del linguaggio</w:t>
      </w:r>
      <w:r>
        <w:rPr>
          <w:rFonts w:ascii="Arial" w:eastAsia="Arial" w:hAnsi="Arial" w:cs="Arial"/>
          <w:color w:val="000000"/>
        </w:rPr>
        <w:t>.  </w:t>
      </w:r>
    </w:p>
    <w:p w14:paraId="54193562" w14:textId="77777777" w:rsidR="00C825D6" w:rsidRDefault="006F64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 xml:space="preserve">Ampio spazio è dedicato al </w:t>
      </w:r>
      <w:r>
        <w:rPr>
          <w:rFonts w:ascii="Arial" w:eastAsia="Arial" w:hAnsi="Arial" w:cs="Arial"/>
          <w:b/>
          <w:bCs/>
          <w:color w:val="000000"/>
        </w:rPr>
        <w:t>dato interreligioso e interculturale</w:t>
      </w:r>
      <w:r>
        <w:rPr>
          <w:rFonts w:ascii="Arial" w:eastAsia="Arial" w:hAnsi="Arial" w:cs="Arial"/>
          <w:color w:val="000000"/>
        </w:rPr>
        <w:t xml:space="preserve"> con proposte volte a suscitare il </w:t>
      </w:r>
      <w:r>
        <w:rPr>
          <w:rFonts w:ascii="Arial" w:eastAsia="Arial" w:hAnsi="Arial" w:cs="Arial"/>
          <w:b/>
          <w:bCs/>
          <w:color w:val="000000"/>
        </w:rPr>
        <w:t xml:space="preserve">confronto </w:t>
      </w:r>
      <w:r>
        <w:rPr>
          <w:rFonts w:ascii="Arial" w:eastAsia="Arial" w:hAnsi="Arial" w:cs="Arial"/>
          <w:color w:val="000000"/>
        </w:rPr>
        <w:t xml:space="preserve">e il </w:t>
      </w:r>
      <w:r>
        <w:rPr>
          <w:rFonts w:ascii="Arial" w:eastAsia="Arial" w:hAnsi="Arial" w:cs="Arial"/>
          <w:b/>
          <w:bCs/>
          <w:color w:val="000000"/>
        </w:rPr>
        <w:t>dialogo</w:t>
      </w:r>
      <w:r>
        <w:rPr>
          <w:rFonts w:ascii="Arial" w:eastAsia="Arial" w:hAnsi="Arial" w:cs="Arial"/>
          <w:color w:val="000000"/>
        </w:rPr>
        <w:t>. L’intero percorso favorisce l’</w:t>
      </w:r>
      <w:r>
        <w:rPr>
          <w:rFonts w:ascii="Arial" w:eastAsia="Arial" w:hAnsi="Arial" w:cs="Arial"/>
          <w:b/>
          <w:bCs/>
          <w:color w:val="000000"/>
        </w:rPr>
        <w:t>inclusione</w:t>
      </w:r>
      <w:r>
        <w:rPr>
          <w:rFonts w:ascii="Arial" w:eastAsia="Arial" w:hAnsi="Arial" w:cs="Arial"/>
          <w:color w:val="000000"/>
        </w:rPr>
        <w:t xml:space="preserve"> e la consapevolezza che la diversità è </w:t>
      </w:r>
      <w:r>
        <w:rPr>
          <w:rFonts w:ascii="Arial" w:eastAsia="Arial" w:hAnsi="Arial" w:cs="Arial"/>
          <w:b/>
          <w:bCs/>
          <w:color w:val="000000"/>
        </w:rPr>
        <w:t>ricchezza culturale</w:t>
      </w:r>
      <w:r>
        <w:rPr>
          <w:rFonts w:ascii="Arial" w:eastAsia="Arial" w:hAnsi="Arial" w:cs="Arial"/>
          <w:color w:val="000000"/>
        </w:rPr>
        <w:t>.  </w:t>
      </w:r>
    </w:p>
    <w:p w14:paraId="6621CF89" w14:textId="77777777" w:rsidR="00C825D6" w:rsidRDefault="006F64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presenza di numerose attività diversificate e innovative (come la </w:t>
      </w:r>
      <w:r>
        <w:rPr>
          <w:rFonts w:ascii="Arial" w:eastAsia="Arial" w:hAnsi="Arial" w:cs="Arial"/>
          <w:b/>
          <w:bCs/>
          <w:color w:val="000000"/>
        </w:rPr>
        <w:t>Pixel Art</w:t>
      </w:r>
      <w:r>
        <w:rPr>
          <w:rFonts w:ascii="Arial" w:eastAsia="Arial" w:hAnsi="Arial" w:cs="Arial"/>
          <w:color w:val="000000"/>
        </w:rPr>
        <w:t xml:space="preserve">, la </w:t>
      </w:r>
      <w:r>
        <w:rPr>
          <w:rFonts w:ascii="Arial" w:eastAsia="Arial" w:hAnsi="Arial" w:cs="Arial"/>
          <w:b/>
          <w:bCs/>
          <w:color w:val="000000"/>
        </w:rPr>
        <w:t>Pop Art</w:t>
      </w:r>
      <w:r>
        <w:rPr>
          <w:rFonts w:ascii="Arial" w:eastAsia="Arial" w:hAnsi="Arial" w:cs="Arial"/>
          <w:color w:val="000000"/>
        </w:rPr>
        <w:t xml:space="preserve">, il </w:t>
      </w:r>
      <w:r>
        <w:rPr>
          <w:rFonts w:ascii="Arial" w:eastAsia="Arial" w:hAnsi="Arial" w:cs="Arial"/>
          <w:b/>
          <w:bCs/>
          <w:color w:val="000000"/>
        </w:rPr>
        <w:t>coding</w:t>
      </w:r>
      <w:r>
        <w:rPr>
          <w:rFonts w:ascii="Arial" w:eastAsia="Arial" w:hAnsi="Arial" w:cs="Arial"/>
          <w:color w:val="000000"/>
        </w:rPr>
        <w:t xml:space="preserve">) offre all’insegnante la possibilità di trasmettere i contenuti attraverso una </w:t>
      </w:r>
      <w:r>
        <w:rPr>
          <w:rFonts w:ascii="Arial" w:eastAsia="Arial" w:hAnsi="Arial" w:cs="Arial"/>
          <w:b/>
          <w:bCs/>
          <w:color w:val="000000"/>
        </w:rPr>
        <w:t>didattica «ludica»</w:t>
      </w:r>
      <w:r>
        <w:rPr>
          <w:rFonts w:ascii="Arial" w:eastAsia="Arial" w:hAnsi="Arial" w:cs="Arial"/>
          <w:color w:val="000000"/>
        </w:rPr>
        <w:t>.  </w:t>
      </w:r>
    </w:p>
    <w:p w14:paraId="3A2399EE" w14:textId="77777777" w:rsidR="00C825D6" w:rsidRDefault="006F64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 xml:space="preserve">La rubrica </w:t>
      </w:r>
      <w:r>
        <w:rPr>
          <w:rFonts w:ascii="Arial" w:eastAsia="Arial" w:hAnsi="Arial" w:cs="Arial"/>
          <w:b/>
          <w:bCs/>
          <w:color w:val="000000"/>
        </w:rPr>
        <w:t>Noi cittadini del mondo</w:t>
      </w:r>
      <w:r>
        <w:rPr>
          <w:rFonts w:ascii="Arial" w:eastAsia="Arial" w:hAnsi="Arial" w:cs="Arial"/>
          <w:color w:val="000000"/>
        </w:rPr>
        <w:t xml:space="preserve"> guida i bambini e le bambine a sentirsi parte integrante del mondo e pronti a compiere scelte responsabili, per diventare cittadini consapevoli.</w:t>
      </w:r>
    </w:p>
    <w:p w14:paraId="02D50D2A" w14:textId="77777777" w:rsidR="00C825D6" w:rsidRDefault="00C825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4266C598" w14:textId="77777777" w:rsidR="00C825D6" w:rsidRDefault="00C825D6">
      <w:pPr>
        <w:spacing w:after="80" w:line="240" w:lineRule="auto"/>
        <w:jc w:val="both"/>
        <w:rPr>
          <w:rFonts w:ascii="Arial" w:eastAsia="Arial" w:hAnsi="Arial" w:cs="Arial"/>
          <w:sz w:val="10"/>
          <w:szCs w:val="10"/>
        </w:rPr>
      </w:pPr>
    </w:p>
    <w:p w14:paraId="7BB7410B" w14:textId="77777777" w:rsidR="00C825D6" w:rsidRDefault="006F640C">
      <w:pPr>
        <w:spacing w:after="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Data,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Il Docente</w:t>
      </w:r>
    </w:p>
    <w:sectPr w:rsidR="00C825D6">
      <w:headerReference w:type="default" r:id="rId7"/>
      <w:pgSz w:w="11906" w:h="16838"/>
      <w:pgMar w:top="1440" w:right="1077" w:bottom="851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74E40" w14:textId="77777777" w:rsidR="006F640C" w:rsidRDefault="006F640C">
      <w:pPr>
        <w:spacing w:after="0" w:line="240" w:lineRule="auto"/>
      </w:pPr>
      <w:r>
        <w:separator/>
      </w:r>
    </w:p>
  </w:endnote>
  <w:endnote w:type="continuationSeparator" w:id="0">
    <w:p w14:paraId="0E298EF9" w14:textId="77777777" w:rsidR="006F640C" w:rsidRDefault="006F6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86757218-AD21-4F02-A2C9-4ABD173B218C}"/>
    <w:embedBold r:id="rId2" w:fontKey="{EC85457D-1480-4515-B659-31588DEA5E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243557-78C5-479F-8F03-300E72F208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4" w:fontKey="{4B0A93B5-5A56-462D-A40E-39C53C957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90CED2-8636-48C8-B422-00B86A33F5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62029" w14:textId="77777777" w:rsidR="006F640C" w:rsidRDefault="006F640C">
      <w:pPr>
        <w:spacing w:after="0" w:line="240" w:lineRule="auto"/>
      </w:pPr>
      <w:r>
        <w:separator/>
      </w:r>
    </w:p>
  </w:footnote>
  <w:footnote w:type="continuationSeparator" w:id="0">
    <w:p w14:paraId="17DB0FE3" w14:textId="77777777" w:rsidR="006F640C" w:rsidRDefault="006F6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94D7" w14:textId="0BB092F9" w:rsidR="00C825D6" w:rsidRDefault="006F640C">
    <w:pPr>
      <w:tabs>
        <w:tab w:val="center" w:pos="4819"/>
        <w:tab w:val="right" w:pos="9638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D4EC80" wp14:editId="06C52BC2">
          <wp:simplePos x="0" y="0"/>
          <wp:positionH relativeFrom="column">
            <wp:posOffset>3343275</wp:posOffset>
          </wp:positionH>
          <wp:positionV relativeFrom="paragraph">
            <wp:posOffset>-88900</wp:posOffset>
          </wp:positionV>
          <wp:extent cx="1993900" cy="402590"/>
          <wp:effectExtent l="0" t="0" r="0" b="0"/>
          <wp:wrapSquare wrapText="bothSides" distT="0" distB="0" distL="114300" distR="114300"/>
          <wp:docPr id="1878191202" name="image1.png" descr="Immagine che contiene nero, oscurità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3900" cy="402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2CD6EA4" wp14:editId="1003192D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755015" cy="675005"/>
          <wp:effectExtent l="0" t="0" r="0" b="0"/>
          <wp:wrapSquare wrapText="bothSides"/>
          <wp:docPr id="18781912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5" cy="675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5D6"/>
    <w:rsid w:val="006C1EE4"/>
    <w:rsid w:val="006F640C"/>
    <w:rsid w:val="00C8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05572"/>
  <w15:docId w15:val="{DE5FF57D-C58B-4C19-BCF8-173BAAB7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07-testo">
    <w:name w:val="07-testo"/>
    <w:rsid w:val="00024DA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02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024DA4"/>
    <w:rPr>
      <w:rFonts w:cs="Times New Roman"/>
      <w:color w:val="0000FF"/>
      <w:u w:val="single"/>
    </w:rPr>
  </w:style>
  <w:style w:type="paragraph" w:styleId="Intestazione">
    <w:name w:val="header"/>
    <w:link w:val="IntestazioneCarattere"/>
    <w:uiPriority w:val="99"/>
    <w:unhideWhenUsed/>
    <w:rsid w:val="00024DA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D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uiPriority w:val="34"/>
    <w:qFormat/>
    <w:rsid w:val="00305D85"/>
    <w:pPr>
      <w:ind w:left="720"/>
      <w:contextualSpacing/>
    </w:pPr>
  </w:style>
  <w:style w:type="paragraph" w:styleId="Pidipagina">
    <w:name w:val="footer"/>
    <w:link w:val="PidipaginaCarattere"/>
    <w:uiPriority w:val="99"/>
    <w:unhideWhenUsed/>
    <w:rsid w:val="003C24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24DF"/>
  </w:style>
  <w:style w:type="paragraph" w:customStyle="1" w:styleId="paragraph">
    <w:name w:val="paragraph"/>
    <w:rsid w:val="0003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037EA1"/>
  </w:style>
  <w:style w:type="character" w:customStyle="1" w:styleId="eop">
    <w:name w:val="eop"/>
    <w:basedOn w:val="Carpredefinitoparagrafo"/>
    <w:rsid w:val="00037EA1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4Zh2R7batqmb+sJH5a1NmN8LuQ==">CgMxLjAyDmguZzV5bXNjand0MG9iOAByITE0clhvcXB2eWQ0c0U4c19jQTF3eFNVSFJZVEM1cVhxYQ==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1700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787</dc:creator>
  <cp:lastModifiedBy>784</cp:lastModifiedBy>
  <cp:revision>2</cp:revision>
  <dcterms:created xsi:type="dcterms:W3CDTF">2024-02-19T15:55:00Z</dcterms:created>
  <dcterms:modified xsi:type="dcterms:W3CDTF">2026-02-23T10:33:00Z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0x010100A527707CFF95404D890CADBC23AED2C7</vt:lpwstr>
  </property>
  <property fmtid="{D5CDD505-2E9C-101B-9397-08002B2CF9AE}" pid="3" name="MediaServiceImageTags">
    <vt:lpwstr/>
  </property>
</Properties>
</file>