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6D01" w14:textId="7D5A3022" w:rsidR="00833392" w:rsidRDefault="007D06BB">
      <w:pPr>
        <w:pStyle w:val="Corpotesto"/>
        <w:ind w:left="84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1A8A6D35" wp14:editId="05ADBAC7">
            <wp:simplePos x="0" y="0"/>
            <wp:positionH relativeFrom="column">
              <wp:posOffset>5407025</wp:posOffset>
            </wp:positionH>
            <wp:positionV relativeFrom="paragraph">
              <wp:posOffset>60325</wp:posOffset>
            </wp:positionV>
            <wp:extent cx="806400" cy="392400"/>
            <wp:effectExtent l="0" t="0" r="0" b="825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9750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7115"/>
        <w:gridCol w:w="2635"/>
      </w:tblGrid>
      <w:tr w:rsidR="00833392" w14:paraId="1A8A6D05" w14:textId="77777777" w:rsidTr="006E1E63">
        <w:trPr>
          <w:trHeight w:val="371"/>
        </w:trPr>
        <w:tc>
          <w:tcPr>
            <w:tcW w:w="7115" w:type="dxa"/>
          </w:tcPr>
          <w:p w14:paraId="7227ABF7" w14:textId="77777777" w:rsidR="002C0A65" w:rsidRDefault="002C0A65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</w:p>
          <w:p w14:paraId="655D9D29" w14:textId="77777777" w:rsidR="002C0A65" w:rsidRDefault="002C0A65">
            <w:pPr>
              <w:pStyle w:val="TableParagraph"/>
              <w:spacing w:line="325" w:lineRule="exact"/>
              <w:ind w:left="50"/>
              <w:rPr>
                <w:b/>
                <w:sz w:val="26"/>
                <w:szCs w:val="26"/>
              </w:rPr>
            </w:pPr>
          </w:p>
          <w:p w14:paraId="1A8A6D03" w14:textId="76FD100C" w:rsidR="00833392" w:rsidRPr="00AD2D89" w:rsidRDefault="00EC36C0" w:rsidP="002C0A65">
            <w:pPr>
              <w:pStyle w:val="TableParagraph"/>
              <w:spacing w:line="325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  <w:r w:rsidR="00D65360" w:rsidRPr="00AD2D89">
              <w:rPr>
                <w:b/>
                <w:sz w:val="26"/>
                <w:szCs w:val="26"/>
              </w:rPr>
              <w:t>.</w:t>
            </w:r>
            <w:r w:rsidR="00D65360" w:rsidRPr="00AD2D89">
              <w:rPr>
                <w:b/>
                <w:spacing w:val="-17"/>
                <w:sz w:val="26"/>
                <w:szCs w:val="26"/>
              </w:rPr>
              <w:t xml:space="preserve"> </w:t>
            </w:r>
            <w:r>
              <w:rPr>
                <w:b/>
                <w:spacing w:val="-17"/>
                <w:sz w:val="26"/>
                <w:szCs w:val="26"/>
              </w:rPr>
              <w:t xml:space="preserve">FORMILLI </w:t>
            </w:r>
            <w:r w:rsidR="000E2156">
              <w:rPr>
                <w:b/>
                <w:sz w:val="26"/>
                <w:szCs w:val="26"/>
              </w:rPr>
              <w:t>-</w:t>
            </w:r>
            <w:r w:rsidR="00D65360" w:rsidRPr="00AD2D89">
              <w:rPr>
                <w:b/>
                <w:spacing w:val="-16"/>
                <w:sz w:val="26"/>
                <w:szCs w:val="26"/>
              </w:rPr>
              <w:t xml:space="preserve"> </w:t>
            </w:r>
            <w:r>
              <w:rPr>
                <w:b/>
                <w:spacing w:val="-16"/>
                <w:sz w:val="26"/>
                <w:szCs w:val="26"/>
              </w:rPr>
              <w:t>G</w:t>
            </w:r>
            <w:r w:rsidR="005C27DD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NIFOS</w:t>
            </w:r>
            <w:r w:rsidR="00065312">
              <w:rPr>
                <w:b/>
                <w:sz w:val="26"/>
                <w:szCs w:val="26"/>
              </w:rPr>
              <w:t>Ì</w:t>
            </w:r>
            <w:r w:rsidR="00B57BDC">
              <w:rPr>
                <w:b/>
                <w:sz w:val="26"/>
                <w:szCs w:val="26"/>
              </w:rPr>
              <w:t xml:space="preserve"> - E. ALECI</w:t>
            </w:r>
          </w:p>
        </w:tc>
        <w:tc>
          <w:tcPr>
            <w:tcW w:w="2635" w:type="dxa"/>
          </w:tcPr>
          <w:p w14:paraId="1A8A6D04" w14:textId="6F1114DC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08" w14:textId="77777777" w:rsidTr="006E1E63">
        <w:trPr>
          <w:trHeight w:val="561"/>
        </w:trPr>
        <w:tc>
          <w:tcPr>
            <w:tcW w:w="7115" w:type="dxa"/>
          </w:tcPr>
          <w:p w14:paraId="1A8A6D06" w14:textId="6828B9A1" w:rsidR="00833392" w:rsidRDefault="00DA3E05">
            <w:pPr>
              <w:pStyle w:val="TableParagraph"/>
              <w:spacing w:line="541" w:lineRule="exact"/>
              <w:ind w:left="50"/>
              <w:rPr>
                <w:b/>
                <w:sz w:val="48"/>
              </w:rPr>
            </w:pPr>
            <w:proofErr w:type="spellStart"/>
            <w:r>
              <w:rPr>
                <w:b/>
                <w:sz w:val="48"/>
              </w:rPr>
              <w:t>o</w:t>
            </w:r>
            <w:r w:rsidR="00CB6612">
              <w:rPr>
                <w:b/>
                <w:sz w:val="48"/>
              </w:rPr>
              <w:t>pen</w:t>
            </w:r>
            <w:r w:rsidR="00EC36C0">
              <w:rPr>
                <w:b/>
                <w:sz w:val="48"/>
              </w:rPr>
              <w:t>A</w:t>
            </w:r>
            <w:r w:rsidR="00CB6612">
              <w:rPr>
                <w:b/>
                <w:sz w:val="48"/>
              </w:rPr>
              <w:t>rt</w:t>
            </w:r>
            <w:proofErr w:type="spellEnd"/>
            <w:r w:rsidR="00CB6612">
              <w:rPr>
                <w:b/>
                <w:sz w:val="48"/>
              </w:rPr>
              <w:t xml:space="preserve"> volume unico</w:t>
            </w:r>
          </w:p>
        </w:tc>
        <w:tc>
          <w:tcPr>
            <w:tcW w:w="2635" w:type="dxa"/>
          </w:tcPr>
          <w:p w14:paraId="1A8A6D07" w14:textId="70B0B641" w:rsidR="00833392" w:rsidRDefault="00D65360">
            <w:pPr>
              <w:pStyle w:val="TableParagraph"/>
              <w:spacing w:before="146"/>
              <w:ind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SEI</w:t>
            </w:r>
          </w:p>
        </w:tc>
      </w:tr>
      <w:tr w:rsidR="00833392" w14:paraId="1A8A6D0E" w14:textId="77777777" w:rsidTr="006E1E63">
        <w:trPr>
          <w:trHeight w:val="533"/>
        </w:trPr>
        <w:tc>
          <w:tcPr>
            <w:tcW w:w="7115" w:type="dxa"/>
          </w:tcPr>
          <w:p w14:paraId="1A8A6D0C" w14:textId="3FF19D43" w:rsidR="00833392" w:rsidRDefault="00D65360">
            <w:pPr>
              <w:pStyle w:val="TableParagraph"/>
              <w:spacing w:line="271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Corso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di </w:t>
            </w:r>
            <w:r w:rsidR="00065312">
              <w:rPr>
                <w:b/>
                <w:i/>
                <w:sz w:val="24"/>
              </w:rPr>
              <w:t>Arte e Immagine</w:t>
            </w:r>
          </w:p>
        </w:tc>
        <w:tc>
          <w:tcPr>
            <w:tcW w:w="2635" w:type="dxa"/>
          </w:tcPr>
          <w:p w14:paraId="1A8A6D0D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13" w14:textId="77777777" w:rsidTr="006E1E63">
        <w:trPr>
          <w:trHeight w:val="489"/>
        </w:trPr>
        <w:tc>
          <w:tcPr>
            <w:tcW w:w="7115" w:type="dxa"/>
          </w:tcPr>
          <w:p w14:paraId="1A8A6D0F" w14:textId="77777777" w:rsidR="00833392" w:rsidRDefault="0083339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A8A6D10" w14:textId="31AD3174" w:rsidR="00833392" w:rsidRPr="008876B4" w:rsidRDefault="00D65360" w:rsidP="00D02D92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8876B4">
              <w:rPr>
                <w:b/>
                <w:sz w:val="20"/>
              </w:rPr>
              <w:t>921</w:t>
            </w:r>
            <w:r w:rsidR="002317B0">
              <w:rPr>
                <w:b/>
                <w:sz w:val="20"/>
              </w:rPr>
              <w:t>-</w:t>
            </w:r>
            <w:r w:rsidR="008876B4">
              <w:rPr>
                <w:b/>
                <w:sz w:val="20"/>
              </w:rPr>
              <w:t>6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8876B4">
              <w:rPr>
                <w:b/>
                <w:sz w:val="20"/>
              </w:rPr>
              <w:t>Unico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2"/>
                <w:sz w:val="20"/>
              </w:rPr>
              <w:t xml:space="preserve"> </w:t>
            </w:r>
            <w:r w:rsidR="008876B4">
              <w:rPr>
                <w:spacing w:val="-2"/>
                <w:sz w:val="20"/>
              </w:rPr>
              <w:t>576</w:t>
            </w:r>
            <w:r w:rsidR="000E2156">
              <w:rPr>
                <w:spacing w:val="-2"/>
                <w:sz w:val="20"/>
              </w:rPr>
              <w:t xml:space="preserve"> + </w:t>
            </w:r>
            <w:r w:rsidR="000E2156">
              <w:rPr>
                <w:b/>
                <w:bCs/>
                <w:spacing w:val="-2"/>
                <w:sz w:val="20"/>
              </w:rPr>
              <w:t>Laboratorio delle competenze</w:t>
            </w:r>
            <w:r w:rsidR="000E2156">
              <w:rPr>
                <w:spacing w:val="-2"/>
                <w:sz w:val="20"/>
              </w:rPr>
              <w:t xml:space="preserve"> pp 144</w:t>
            </w:r>
          </w:p>
        </w:tc>
        <w:tc>
          <w:tcPr>
            <w:tcW w:w="2635" w:type="dxa"/>
          </w:tcPr>
          <w:p w14:paraId="1A8A6D11" w14:textId="77777777" w:rsidR="00833392" w:rsidRDefault="0083339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14:paraId="1A8A6D12" w14:textId="3088734B" w:rsidR="00833392" w:rsidRDefault="00D65360">
            <w:pPr>
              <w:pStyle w:val="TableParagraph"/>
              <w:spacing w:line="243" w:lineRule="exact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EE0C0F">
              <w:rPr>
                <w:sz w:val="20"/>
              </w:rPr>
              <w:t>2</w:t>
            </w:r>
            <w:r w:rsidR="00C62698">
              <w:rPr>
                <w:sz w:val="20"/>
              </w:rPr>
              <w:t>3,3</w:t>
            </w:r>
            <w:r w:rsidR="008132C0">
              <w:rPr>
                <w:sz w:val="20"/>
              </w:rPr>
              <w:t>0</w:t>
            </w:r>
          </w:p>
        </w:tc>
      </w:tr>
      <w:tr w:rsidR="00833392" w14:paraId="1A8A6D1F" w14:textId="77777777" w:rsidTr="006E1E63">
        <w:trPr>
          <w:trHeight w:val="365"/>
        </w:trPr>
        <w:tc>
          <w:tcPr>
            <w:tcW w:w="7115" w:type="dxa"/>
          </w:tcPr>
          <w:p w14:paraId="1A8A6D1D" w14:textId="77777777" w:rsidR="00833392" w:rsidRDefault="00D65360" w:rsidP="00D02D92">
            <w:pPr>
              <w:pStyle w:val="TableParagraph"/>
              <w:spacing w:before="103" w:line="243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corredo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dell’opera:</w:t>
            </w:r>
          </w:p>
        </w:tc>
        <w:tc>
          <w:tcPr>
            <w:tcW w:w="2635" w:type="dxa"/>
          </w:tcPr>
          <w:p w14:paraId="1A8A6D1E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3392" w14:paraId="1A8A6D22" w14:textId="77777777" w:rsidTr="006E1E63">
        <w:trPr>
          <w:trHeight w:val="367"/>
        </w:trPr>
        <w:tc>
          <w:tcPr>
            <w:tcW w:w="7115" w:type="dxa"/>
          </w:tcPr>
          <w:p w14:paraId="1A8A6D20" w14:textId="709E7F87" w:rsidR="00833392" w:rsidRDefault="00D65360" w:rsidP="00D02D92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b/>
                <w:sz w:val="20"/>
              </w:rPr>
              <w:t>978-88-05-07</w:t>
            </w:r>
            <w:r w:rsidR="00514A0D">
              <w:rPr>
                <w:b/>
                <w:sz w:val="20"/>
              </w:rPr>
              <w:t>92</w:t>
            </w:r>
            <w:r w:rsidR="002241CE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-</w:t>
            </w:r>
            <w:r w:rsidR="002241CE">
              <w:rPr>
                <w:b/>
                <w:sz w:val="20"/>
              </w:rPr>
              <w:t>3</w:t>
            </w:r>
            <w:r>
              <w:rPr>
                <w:b/>
                <w:spacing w:val="38"/>
                <w:sz w:val="20"/>
              </w:rPr>
              <w:t xml:space="preserve"> </w:t>
            </w:r>
            <w:proofErr w:type="spellStart"/>
            <w:r w:rsidR="002241CE">
              <w:rPr>
                <w:b/>
                <w:sz w:val="20"/>
              </w:rPr>
              <w:t>Arte</w:t>
            </w:r>
            <w:r>
              <w:rPr>
                <w:b/>
                <w:sz w:val="20"/>
              </w:rPr>
              <w:t>facile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4"/>
                <w:sz w:val="20"/>
              </w:rPr>
              <w:t xml:space="preserve"> </w:t>
            </w:r>
            <w:r w:rsidR="002241CE">
              <w:rPr>
                <w:sz w:val="20"/>
              </w:rPr>
              <w:t>144</w:t>
            </w:r>
          </w:p>
        </w:tc>
        <w:tc>
          <w:tcPr>
            <w:tcW w:w="2635" w:type="dxa"/>
          </w:tcPr>
          <w:p w14:paraId="1A8A6D21" w14:textId="3B528AA6" w:rsidR="00833392" w:rsidRDefault="00D65360">
            <w:pPr>
              <w:pStyle w:val="TableParagraph"/>
              <w:spacing w:line="226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2"/>
                <w:sz w:val="20"/>
              </w:rPr>
              <w:t xml:space="preserve"> </w:t>
            </w:r>
            <w:r w:rsidR="00C62698">
              <w:rPr>
                <w:spacing w:val="-2"/>
                <w:sz w:val="20"/>
              </w:rPr>
              <w:t>7,5</w:t>
            </w:r>
            <w:r>
              <w:rPr>
                <w:sz w:val="20"/>
              </w:rPr>
              <w:t>0</w:t>
            </w:r>
          </w:p>
        </w:tc>
      </w:tr>
      <w:tr w:rsidR="00833392" w14:paraId="1A8A6D26" w14:textId="77777777" w:rsidTr="006E1E63">
        <w:trPr>
          <w:trHeight w:val="586"/>
        </w:trPr>
        <w:tc>
          <w:tcPr>
            <w:tcW w:w="7115" w:type="dxa"/>
          </w:tcPr>
          <w:p w14:paraId="1A8A6D23" w14:textId="77777777" w:rsidR="00833392" w:rsidRDefault="00D65360" w:rsidP="00D02D92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Per</w:t>
            </w:r>
            <w:r>
              <w:rPr>
                <w:b/>
                <w:color w:val="0000FF"/>
                <w:spacing w:val="-1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il</w:t>
            </w:r>
            <w:r>
              <w:rPr>
                <w:b/>
                <w:color w:val="0000FF"/>
                <w:spacing w:val="-2"/>
                <w:sz w:val="20"/>
              </w:rPr>
              <w:t xml:space="preserve"> </w:t>
            </w:r>
            <w:r>
              <w:rPr>
                <w:b/>
                <w:color w:val="0000FF"/>
                <w:sz w:val="20"/>
              </w:rPr>
              <w:t>docente:</w:t>
            </w:r>
          </w:p>
          <w:p w14:paraId="2B2C4A24" w14:textId="77777777" w:rsidR="00D02D92" w:rsidRDefault="00D65360" w:rsidP="00D02D92">
            <w:pPr>
              <w:pStyle w:val="TableParagraph"/>
              <w:spacing w:line="219" w:lineRule="exact"/>
              <w:rPr>
                <w:spacing w:val="-3"/>
                <w:sz w:val="20"/>
              </w:rPr>
            </w:pPr>
            <w:r>
              <w:rPr>
                <w:b/>
                <w:sz w:val="20"/>
              </w:rPr>
              <w:t>978-88-05-88</w:t>
            </w:r>
            <w:r w:rsidR="00B11495">
              <w:rPr>
                <w:b/>
                <w:sz w:val="20"/>
              </w:rPr>
              <w:t>9</w:t>
            </w:r>
            <w:r w:rsidR="00DE505F">
              <w:rPr>
                <w:b/>
                <w:sz w:val="20"/>
              </w:rPr>
              <w:t>4</w:t>
            </w:r>
            <w:r w:rsidR="00B11495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</w:t>
            </w:r>
            <w:r w:rsidR="00DE505F">
              <w:rPr>
                <w:b/>
                <w:sz w:val="20"/>
              </w:rPr>
              <w:t>3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0E2156"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pp.</w:t>
            </w:r>
            <w:r>
              <w:rPr>
                <w:spacing w:val="-3"/>
                <w:sz w:val="20"/>
              </w:rPr>
              <w:t xml:space="preserve"> </w:t>
            </w:r>
            <w:r w:rsidR="00266CC1">
              <w:rPr>
                <w:spacing w:val="-3"/>
                <w:sz w:val="20"/>
              </w:rPr>
              <w:t>4</w:t>
            </w:r>
            <w:r w:rsidR="005C1868">
              <w:rPr>
                <w:spacing w:val="-3"/>
                <w:sz w:val="20"/>
              </w:rPr>
              <w:t>16</w:t>
            </w:r>
          </w:p>
          <w:p w14:paraId="1A8A6D24" w14:textId="3350507B" w:rsidR="000E2156" w:rsidRPr="00D02D92" w:rsidRDefault="000E2156" w:rsidP="00D02D92">
            <w:pPr>
              <w:pStyle w:val="TableParagraph"/>
              <w:spacing w:line="219" w:lineRule="exact"/>
              <w:rPr>
                <w:spacing w:val="-3"/>
                <w:sz w:val="20"/>
              </w:rPr>
            </w:pPr>
            <w:r w:rsidRPr="000E2156">
              <w:rPr>
                <w:b/>
                <w:sz w:val="20"/>
              </w:rPr>
              <w:t>978-88-05-88807-8</w:t>
            </w:r>
            <w:r>
              <w:rPr>
                <w:b/>
                <w:sz w:val="20"/>
              </w:rPr>
              <w:t xml:space="preserve"> Il colore. Significati e simboli </w:t>
            </w:r>
            <w:r>
              <w:rPr>
                <w:bCs/>
                <w:sz w:val="20"/>
              </w:rPr>
              <w:t>pp. 72</w:t>
            </w:r>
          </w:p>
        </w:tc>
        <w:tc>
          <w:tcPr>
            <w:tcW w:w="2635" w:type="dxa"/>
          </w:tcPr>
          <w:p w14:paraId="1A8A6D25" w14:textId="77777777" w:rsidR="00833392" w:rsidRDefault="008333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8A6D28" w14:textId="77777777" w:rsidR="00833392" w:rsidRDefault="00833392">
      <w:pPr>
        <w:pStyle w:val="Corpotesto"/>
        <w:rPr>
          <w:rFonts w:ascii="Times New Roman"/>
          <w:sz w:val="20"/>
        </w:rPr>
      </w:pPr>
    </w:p>
    <w:p w14:paraId="1A8A6D29" w14:textId="1971C4E3" w:rsidR="00833392" w:rsidRDefault="00833392">
      <w:pPr>
        <w:pStyle w:val="Corpotesto"/>
        <w:spacing w:before="7"/>
        <w:rPr>
          <w:rFonts w:ascii="Times New Roman"/>
          <w:sz w:val="20"/>
        </w:rPr>
      </w:pPr>
    </w:p>
    <w:p w14:paraId="3C9AE772" w14:textId="1DADD5FC" w:rsidR="00D02D92" w:rsidRDefault="00D02D92">
      <w:pPr>
        <w:pStyle w:val="Corpotesto"/>
        <w:spacing w:before="7"/>
        <w:rPr>
          <w:rFonts w:ascii="Times New Roman"/>
          <w:sz w:val="20"/>
        </w:rPr>
      </w:pPr>
    </w:p>
    <w:p w14:paraId="76421CE2" w14:textId="32474FCF" w:rsidR="00D02D92" w:rsidRPr="00D428C0" w:rsidRDefault="00D02D92" w:rsidP="00D428C0">
      <w:pPr>
        <w:pStyle w:val="paragraph"/>
        <w:spacing w:before="0" w:beforeAutospacing="0" w:after="120" w:afterAutospacing="0"/>
        <w:ind w:left="15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La struttura scelta per il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volume unico 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del corso </w:t>
      </w:r>
      <w:proofErr w:type="spellStart"/>
      <w:r w:rsidRPr="00D428C0">
        <w:rPr>
          <w:rFonts w:asciiTheme="minorHAnsi" w:hAnsiTheme="minorHAnsi" w:cstheme="minorHAnsi"/>
          <w:i/>
          <w:sz w:val="21"/>
          <w:szCs w:val="21"/>
        </w:rPr>
        <w:t>openArt</w:t>
      </w:r>
      <w:proofErr w:type="spellEnd"/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, in cui le pagine dedicate alle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tecniche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, ai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temi della rappresentazione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e ai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linguaggi visivi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sono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integrate con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il profilo della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Storia dell’Arte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, consente una didattica centrata su una visione complessiva e unitaria della disciplina. </w:t>
      </w:r>
      <w:r w:rsidRPr="00D428C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615AF52C" w14:textId="77777777" w:rsidR="00D02D92" w:rsidRPr="00D428C0" w:rsidRDefault="00D02D92" w:rsidP="00D428C0">
      <w:pPr>
        <w:pStyle w:val="paragraph"/>
        <w:spacing w:before="0" w:beforeAutospacing="0" w:after="120" w:afterAutospacing="0"/>
        <w:ind w:left="15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I testi e le numerose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proposte operative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, in parte riviste e rinnovate per creare una maggiore continuità con i contenuti delle unità di storia in cui sono inserite, consentono continui collegamenti alle opere d’arte, stimolando e valorizzando la creatività degli studenti. </w:t>
      </w:r>
      <w:r w:rsidRPr="00D428C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797C888D" w14:textId="77777777" w:rsidR="00D02D92" w:rsidRPr="00D428C0" w:rsidRDefault="00D02D92" w:rsidP="00D428C0">
      <w:pPr>
        <w:pStyle w:val="paragraph"/>
        <w:spacing w:before="0" w:beforeAutospacing="0" w:after="120" w:afterAutospacing="0"/>
        <w:ind w:left="15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Accompagnare e guidare i ragazzi nello studio e fornire loro gli strumenti per acquisire una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capacità critica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di osservazione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è, allora, il punto di partenza per desumere gli elementi essenziali del linguaggio visivo e per condurli verso la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comprensione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e la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lettura critica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delle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opere d’arte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. </w:t>
      </w:r>
      <w:r w:rsidRPr="00D428C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398F74D2" w14:textId="77777777" w:rsidR="00D02D92" w:rsidRPr="00D428C0" w:rsidRDefault="00D02D92" w:rsidP="00D428C0">
      <w:pPr>
        <w:pStyle w:val="paragraph"/>
        <w:spacing w:before="0" w:beforeAutospacing="0" w:after="120" w:afterAutospacing="0"/>
        <w:ind w:left="155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Tutto questo attraverso un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testo chiaro e conciso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che accompagna e integra le immagini, che sono il reale oggetto di studio della disciplina. </w:t>
      </w:r>
      <w:r w:rsidRPr="00D428C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4F816FD5" w14:textId="4EC3FB66" w:rsidR="00D02D92" w:rsidRPr="00D428C0" w:rsidRDefault="00D02D92" w:rsidP="00D428C0">
      <w:pPr>
        <w:pStyle w:val="paragraph"/>
        <w:spacing w:before="0" w:beforeAutospacing="0" w:after="120" w:afterAutospacing="0"/>
        <w:ind w:left="155"/>
        <w:jc w:val="both"/>
        <w:textAlignment w:val="baseline"/>
        <w:rPr>
          <w:rStyle w:val="eop"/>
          <w:rFonts w:asciiTheme="minorHAnsi" w:hAnsiTheme="minorHAnsi" w:cstheme="minorHAnsi"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I temi dell’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 xml:space="preserve">Educazione civica 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si concretizzano in un percorso di “educazione al patrimonio culturale” e si completa nel </w:t>
      </w:r>
      <w:r w:rsidRPr="00D428C0">
        <w:rPr>
          <w:rStyle w:val="normaltextrun"/>
          <w:rFonts w:asciiTheme="minorHAnsi" w:hAnsiTheme="minorHAnsi" w:cstheme="minorHAnsi"/>
          <w:b/>
          <w:bCs/>
          <w:i/>
          <w:iCs/>
          <w:sz w:val="21"/>
          <w:szCs w:val="21"/>
        </w:rPr>
        <w:t>Laboratorio delle competenze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, dove sono proposti argomenti trasversali alla disciplina ed esplicitamente legati alla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tutela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e alla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salvaguardia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del </w:t>
      </w:r>
      <w:r w:rsidRPr="00D428C0">
        <w:rPr>
          <w:rStyle w:val="normaltextrun"/>
          <w:rFonts w:asciiTheme="minorHAnsi" w:hAnsiTheme="minorHAnsi" w:cstheme="minorHAnsi"/>
          <w:b/>
          <w:bCs/>
          <w:sz w:val="21"/>
          <w:szCs w:val="21"/>
        </w:rPr>
        <w:t>patrimonio artistico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.</w:t>
      </w:r>
      <w:r w:rsidRPr="00D428C0">
        <w:rPr>
          <w:rStyle w:val="eop"/>
          <w:rFonts w:asciiTheme="minorHAnsi" w:hAnsiTheme="minorHAnsi" w:cstheme="minorHAnsi"/>
          <w:sz w:val="21"/>
          <w:szCs w:val="21"/>
        </w:rPr>
        <w:t> </w:t>
      </w:r>
    </w:p>
    <w:p w14:paraId="2232C6B8" w14:textId="3E65BA7B" w:rsidR="00D428C0" w:rsidRPr="00D428C0" w:rsidRDefault="00B15F1C" w:rsidP="00D428C0">
      <w:pPr>
        <w:spacing w:before="59"/>
        <w:ind w:left="155" w:right="225"/>
        <w:jc w:val="both"/>
        <w:rPr>
          <w:rFonts w:asciiTheme="minorHAnsi" w:hAnsiTheme="minorHAnsi" w:cstheme="minorHAnsi"/>
          <w:iCs/>
          <w:sz w:val="21"/>
          <w:szCs w:val="21"/>
        </w:rPr>
      </w:pP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Inoltre, nel </w:t>
      </w:r>
      <w:r w:rsidRPr="00D428C0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>Laboratorio delle competenze</w:t>
      </w:r>
      <w:r w:rsidRPr="00D428C0">
        <w:rPr>
          <w:rStyle w:val="normaltextrun"/>
          <w:rFonts w:asciiTheme="minorHAnsi" w:hAnsiTheme="minorHAnsi" w:cstheme="minorHAnsi"/>
          <w:sz w:val="21"/>
          <w:szCs w:val="21"/>
        </w:rPr>
        <w:t>,</w:t>
      </w:r>
      <w:r w:rsidRPr="00D428C0">
        <w:rPr>
          <w:rStyle w:val="normaltextrun"/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="00D428C0" w:rsidRPr="00D428C0">
        <w:rPr>
          <w:rFonts w:asciiTheme="minorHAnsi" w:hAnsiTheme="minorHAnsi" w:cstheme="minorHAnsi"/>
          <w:iCs/>
          <w:sz w:val="21"/>
          <w:szCs w:val="21"/>
        </w:rPr>
        <w:t>l’approccio interdisciplinare proprio della materia</w:t>
      </w:r>
      <w:r w:rsidR="00A204F0">
        <w:rPr>
          <w:rFonts w:asciiTheme="minorHAnsi" w:hAnsiTheme="minorHAnsi" w:cstheme="minorHAnsi"/>
          <w:iCs/>
          <w:sz w:val="21"/>
          <w:szCs w:val="21"/>
        </w:rPr>
        <w:t xml:space="preserve"> viene sottolineato e rafforzato da</w:t>
      </w:r>
      <w:r w:rsidR="00D428C0" w:rsidRPr="00D428C0">
        <w:rPr>
          <w:rStyle w:val="normaltextrun"/>
          <w:rFonts w:asciiTheme="minorHAnsi" w:hAnsiTheme="minorHAnsi" w:cstheme="minorHAnsi"/>
          <w:sz w:val="21"/>
          <w:szCs w:val="21"/>
        </w:rPr>
        <w:t xml:space="preserve"> </w:t>
      </w:r>
      <w:r w:rsidRPr="00D428C0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attività STEAM </w:t>
      </w:r>
      <w:r w:rsidRPr="00D428C0">
        <w:rPr>
          <w:rFonts w:asciiTheme="minorHAnsi" w:hAnsiTheme="minorHAnsi" w:cstheme="minorHAnsi"/>
          <w:iCs/>
          <w:sz w:val="21"/>
          <w:szCs w:val="21"/>
        </w:rPr>
        <w:t>ch</w:t>
      </w:r>
      <w:r w:rsidRPr="00D428C0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e </w:t>
      </w:r>
      <w:r w:rsidR="00D428C0" w:rsidRPr="00D428C0">
        <w:rPr>
          <w:rFonts w:asciiTheme="minorHAnsi" w:hAnsiTheme="minorHAnsi" w:cstheme="minorHAnsi"/>
          <w:iCs/>
          <w:sz w:val="21"/>
          <w:szCs w:val="21"/>
        </w:rPr>
        <w:t xml:space="preserve">incoraggiano gli studenti ad assumere un </w:t>
      </w:r>
      <w:r w:rsidR="00D428C0" w:rsidRPr="007E77FE">
        <w:rPr>
          <w:rFonts w:asciiTheme="minorHAnsi" w:hAnsiTheme="minorHAnsi" w:cstheme="minorHAnsi"/>
          <w:b/>
          <w:bCs/>
          <w:iCs/>
          <w:sz w:val="21"/>
          <w:szCs w:val="21"/>
        </w:rPr>
        <w:t>atteggiamento sperimentale</w:t>
      </w:r>
      <w:r w:rsidR="00D428C0" w:rsidRPr="00D428C0">
        <w:rPr>
          <w:rFonts w:asciiTheme="minorHAnsi" w:hAnsiTheme="minorHAnsi" w:cstheme="minorHAnsi"/>
          <w:iCs/>
          <w:sz w:val="21"/>
          <w:szCs w:val="21"/>
        </w:rPr>
        <w:t xml:space="preserve"> ricorrendo all’immaginazione e alla </w:t>
      </w:r>
      <w:r w:rsidR="00D428C0" w:rsidRPr="007E77FE">
        <w:rPr>
          <w:rFonts w:asciiTheme="minorHAnsi" w:hAnsiTheme="minorHAnsi" w:cstheme="minorHAnsi"/>
          <w:b/>
          <w:bCs/>
          <w:iCs/>
          <w:sz w:val="21"/>
          <w:szCs w:val="21"/>
        </w:rPr>
        <w:t>creatività</w:t>
      </w:r>
      <w:r w:rsidR="00D428C0" w:rsidRPr="00D428C0">
        <w:rPr>
          <w:rFonts w:asciiTheme="minorHAnsi" w:hAnsiTheme="minorHAnsi" w:cstheme="minorHAnsi"/>
          <w:iCs/>
          <w:sz w:val="21"/>
          <w:szCs w:val="21"/>
        </w:rPr>
        <w:t xml:space="preserve"> per fare nuovi </w:t>
      </w:r>
      <w:r w:rsidR="00D428C0" w:rsidRPr="007E77FE">
        <w:rPr>
          <w:rFonts w:asciiTheme="minorHAnsi" w:hAnsiTheme="minorHAnsi" w:cstheme="minorHAnsi"/>
          <w:b/>
          <w:bCs/>
          <w:iCs/>
          <w:sz w:val="21"/>
          <w:szCs w:val="21"/>
        </w:rPr>
        <w:t>collegamenti</w:t>
      </w:r>
      <w:r w:rsidR="00D428C0" w:rsidRPr="00D428C0">
        <w:rPr>
          <w:rFonts w:asciiTheme="minorHAnsi" w:hAnsiTheme="minorHAnsi" w:cstheme="minorHAnsi"/>
          <w:iCs/>
          <w:sz w:val="21"/>
          <w:szCs w:val="21"/>
        </w:rPr>
        <w:t xml:space="preserve"> fra le attitudini e le conoscenze.</w:t>
      </w:r>
    </w:p>
    <w:p w14:paraId="1A8A6D2F" w14:textId="77777777" w:rsidR="00833392" w:rsidRPr="00D428C0" w:rsidRDefault="00833392">
      <w:pPr>
        <w:pStyle w:val="Corpotesto"/>
        <w:rPr>
          <w:rFonts w:asciiTheme="minorHAnsi" w:hAnsiTheme="minorHAnsi" w:cstheme="minorHAnsi"/>
        </w:rPr>
      </w:pPr>
    </w:p>
    <w:p w14:paraId="1A8A6D30" w14:textId="4E5A60CA" w:rsidR="00833392" w:rsidRDefault="00D02D92" w:rsidP="00D02D92">
      <w:pPr>
        <w:pStyle w:val="Corpotesto"/>
        <w:ind w:firstLine="155"/>
        <w:rPr>
          <w:rFonts w:asciiTheme="minorHAnsi" w:hAnsiTheme="minorHAnsi" w:cstheme="minorHAnsi"/>
        </w:rPr>
      </w:pPr>
      <w:r w:rsidRPr="00D428C0">
        <w:rPr>
          <w:rFonts w:asciiTheme="minorHAnsi" w:hAnsiTheme="minorHAnsi" w:cstheme="minorHAnsi"/>
        </w:rPr>
        <w:t>Per le ragioni indicate si propone l’adozione del volume per il prossimo anno scolastico.</w:t>
      </w:r>
    </w:p>
    <w:p w14:paraId="7C3FFA93" w14:textId="77777777" w:rsidR="00D428C0" w:rsidRPr="00D428C0" w:rsidRDefault="00D428C0" w:rsidP="00D02D92">
      <w:pPr>
        <w:pStyle w:val="Corpotesto"/>
        <w:ind w:firstLine="155"/>
        <w:rPr>
          <w:rFonts w:asciiTheme="minorHAnsi" w:hAnsiTheme="minorHAnsi" w:cstheme="minorHAnsi"/>
        </w:rPr>
      </w:pPr>
    </w:p>
    <w:p w14:paraId="1A8A6D31" w14:textId="77777777" w:rsidR="00833392" w:rsidRDefault="00000000">
      <w:pPr>
        <w:pStyle w:val="Corpotesto"/>
        <w:spacing w:before="11"/>
        <w:rPr>
          <w:sz w:val="16"/>
        </w:rPr>
      </w:pPr>
      <w:r>
        <w:pict w14:anchorId="1A8A6D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.2pt;margin-top:12.55pt;width:486.15pt;height:50.4pt;z-index:-251658240;mso-wrap-distance-left:0;mso-wrap-distance-right:0;mso-position-horizontal-relative:page" filled="f" strokeweight=".48pt">
            <v:textbox inset="0,0,0,0">
              <w:txbxContent>
                <w:p w14:paraId="1A8A6D39" w14:textId="77777777" w:rsidR="00833392" w:rsidRDefault="00D65360">
                  <w:pPr>
                    <w:spacing w:line="243" w:lineRule="exact"/>
                    <w:ind w:left="999" w:right="1000"/>
                    <w:jc w:val="center"/>
                    <w:rPr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Quest’opera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viene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proposta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MISTA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 xml:space="preserve">DI </w:t>
                  </w:r>
                  <w:r>
                    <w:rPr>
                      <w:color w:val="0000FF"/>
                      <w:sz w:val="20"/>
                    </w:rPr>
                    <w:t>TIPO B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MODALITA’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DIGITALE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DI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TIPO</w:t>
                  </w:r>
                  <w:r>
                    <w:rPr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FF"/>
                      <w:sz w:val="20"/>
                    </w:rPr>
                    <w:t>C</w:t>
                  </w:r>
                </w:p>
                <w:p w14:paraId="1A8A6D3A" w14:textId="77777777" w:rsidR="00833392" w:rsidRDefault="00D65360">
                  <w:pPr>
                    <w:ind w:left="999" w:right="99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0000FF"/>
                      <w:sz w:val="20"/>
                    </w:rPr>
                    <w:t>in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conformità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a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quanto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indicato</w:t>
                  </w:r>
                  <w:r>
                    <w:rPr>
                      <w:b/>
                      <w:color w:val="0000FF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dal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D.M.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n.781</w:t>
                  </w:r>
                  <w:r>
                    <w:rPr>
                      <w:b/>
                      <w:color w:val="0000FF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del</w:t>
                  </w:r>
                  <w:r>
                    <w:rPr>
                      <w:b/>
                      <w:color w:val="0000FF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27 settembre</w:t>
                  </w:r>
                  <w:r>
                    <w:rPr>
                      <w:b/>
                      <w:color w:val="0000FF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FF"/>
                      <w:sz w:val="20"/>
                    </w:rPr>
                    <w:t>2013.</w:t>
                  </w:r>
                </w:p>
                <w:p w14:paraId="1A8A6D3B" w14:textId="6A343E06" w:rsidR="00833392" w:rsidRDefault="00D65360">
                  <w:pPr>
                    <w:spacing w:before="1" w:line="242" w:lineRule="auto"/>
                    <w:ind w:left="1427" w:right="1424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color w:val="1E3662"/>
                      <w:sz w:val="20"/>
                    </w:rPr>
                    <w:t>Per informazioni sul corredo multimediale e su codici e prezzi delle versioni digitali,</w:t>
                  </w:r>
                  <w:r>
                    <w:rPr>
                      <w:b/>
                      <w:i/>
                      <w:color w:val="1E3662"/>
                      <w:spacing w:val="-44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consultare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Catalogo SEI</w:t>
                  </w:r>
                  <w:r>
                    <w:rPr>
                      <w:b/>
                      <w:i/>
                      <w:color w:val="1E3662"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o visitare il</w:t>
                  </w:r>
                  <w:r>
                    <w:rPr>
                      <w:b/>
                      <w:i/>
                      <w:color w:val="1E3662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1E3662"/>
                      <w:sz w:val="20"/>
                    </w:rPr>
                    <w:t>sito</w:t>
                  </w:r>
                  <w:r w:rsidR="000E2156">
                    <w:rPr>
                      <w:b/>
                      <w:i/>
                      <w:color w:val="1E3662"/>
                      <w:spacing w:val="1"/>
                      <w:sz w:val="20"/>
                    </w:rPr>
                    <w:t xml:space="preserve"> www.</w:t>
                  </w:r>
                  <w:r w:rsidR="00667D9F">
                    <w:rPr>
                      <w:b/>
                      <w:i/>
                      <w:color w:val="1E3662"/>
                      <w:spacing w:val="1"/>
                      <w:sz w:val="20"/>
                    </w:rPr>
                    <w:t>gruppolascuola.it</w:t>
                  </w:r>
                </w:p>
              </w:txbxContent>
            </v:textbox>
            <w10:wrap type="topAndBottom" anchorx="page"/>
          </v:shape>
        </w:pict>
      </w:r>
    </w:p>
    <w:p w14:paraId="1A8A6D32" w14:textId="77777777" w:rsidR="00833392" w:rsidRDefault="00833392">
      <w:pPr>
        <w:pStyle w:val="Corpotesto"/>
        <w:rPr>
          <w:sz w:val="20"/>
        </w:rPr>
      </w:pPr>
    </w:p>
    <w:p w14:paraId="1A8A6D33" w14:textId="77777777" w:rsidR="00833392" w:rsidRDefault="00833392">
      <w:pPr>
        <w:pStyle w:val="Corpotesto"/>
        <w:spacing w:before="9"/>
        <w:rPr>
          <w:sz w:val="16"/>
        </w:rPr>
      </w:pPr>
    </w:p>
    <w:p w14:paraId="1A8A6D34" w14:textId="77777777" w:rsidR="00833392" w:rsidRDefault="00D65360">
      <w:pPr>
        <w:pStyle w:val="Titolo"/>
        <w:tabs>
          <w:tab w:val="left" w:pos="8662"/>
        </w:tabs>
      </w:pPr>
      <w:r>
        <w:t>Data</w:t>
      </w:r>
      <w:r>
        <w:rPr>
          <w:rFonts w:ascii="Times New Roman"/>
        </w:rPr>
        <w:tab/>
      </w:r>
      <w:r>
        <w:t>Docente</w:t>
      </w:r>
    </w:p>
    <w:sectPr w:rsidR="00833392">
      <w:type w:val="continuous"/>
      <w:pgSz w:w="11900" w:h="16840"/>
      <w:pgMar w:top="400" w:right="9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3392"/>
    <w:rsid w:val="00000EF3"/>
    <w:rsid w:val="00004F72"/>
    <w:rsid w:val="000169E8"/>
    <w:rsid w:val="000476FB"/>
    <w:rsid w:val="00065312"/>
    <w:rsid w:val="000A2F8E"/>
    <w:rsid w:val="000C2390"/>
    <w:rsid w:val="000D5CFA"/>
    <w:rsid w:val="000E2156"/>
    <w:rsid w:val="001137B2"/>
    <w:rsid w:val="00141B7B"/>
    <w:rsid w:val="00170CB4"/>
    <w:rsid w:val="00175D27"/>
    <w:rsid w:val="001A6AC0"/>
    <w:rsid w:val="001F24AE"/>
    <w:rsid w:val="001F5A92"/>
    <w:rsid w:val="00202EE0"/>
    <w:rsid w:val="002176FC"/>
    <w:rsid w:val="002241CE"/>
    <w:rsid w:val="002317B0"/>
    <w:rsid w:val="002634D6"/>
    <w:rsid w:val="00266CC1"/>
    <w:rsid w:val="002C0A65"/>
    <w:rsid w:val="002C6767"/>
    <w:rsid w:val="00336289"/>
    <w:rsid w:val="00380844"/>
    <w:rsid w:val="00384561"/>
    <w:rsid w:val="003B4282"/>
    <w:rsid w:val="00406DBA"/>
    <w:rsid w:val="00454D42"/>
    <w:rsid w:val="00482313"/>
    <w:rsid w:val="004870A5"/>
    <w:rsid w:val="00496CE5"/>
    <w:rsid w:val="004D03E3"/>
    <w:rsid w:val="004D28AA"/>
    <w:rsid w:val="00514A0D"/>
    <w:rsid w:val="00523304"/>
    <w:rsid w:val="00527702"/>
    <w:rsid w:val="005277C6"/>
    <w:rsid w:val="005468DD"/>
    <w:rsid w:val="00553664"/>
    <w:rsid w:val="005541B3"/>
    <w:rsid w:val="00561572"/>
    <w:rsid w:val="00583930"/>
    <w:rsid w:val="005949C1"/>
    <w:rsid w:val="005B707F"/>
    <w:rsid w:val="005C1868"/>
    <w:rsid w:val="005C27DD"/>
    <w:rsid w:val="005D5577"/>
    <w:rsid w:val="0064120F"/>
    <w:rsid w:val="00667D9F"/>
    <w:rsid w:val="006A21AC"/>
    <w:rsid w:val="006B177B"/>
    <w:rsid w:val="006B409F"/>
    <w:rsid w:val="006D279D"/>
    <w:rsid w:val="006E1E63"/>
    <w:rsid w:val="0070404B"/>
    <w:rsid w:val="007C52A6"/>
    <w:rsid w:val="007D06BB"/>
    <w:rsid w:val="007E77FE"/>
    <w:rsid w:val="008132C0"/>
    <w:rsid w:val="00816A97"/>
    <w:rsid w:val="00833392"/>
    <w:rsid w:val="00835AD0"/>
    <w:rsid w:val="008366D7"/>
    <w:rsid w:val="00837E91"/>
    <w:rsid w:val="008609AC"/>
    <w:rsid w:val="008876B4"/>
    <w:rsid w:val="008A508E"/>
    <w:rsid w:val="008B70E0"/>
    <w:rsid w:val="008E3E2E"/>
    <w:rsid w:val="009134B1"/>
    <w:rsid w:val="00971E53"/>
    <w:rsid w:val="00991F08"/>
    <w:rsid w:val="009A38EA"/>
    <w:rsid w:val="009D0BC8"/>
    <w:rsid w:val="009E5D6E"/>
    <w:rsid w:val="00A204F0"/>
    <w:rsid w:val="00A2062A"/>
    <w:rsid w:val="00A27559"/>
    <w:rsid w:val="00A55BFF"/>
    <w:rsid w:val="00AD2D89"/>
    <w:rsid w:val="00B03E24"/>
    <w:rsid w:val="00B11495"/>
    <w:rsid w:val="00B15684"/>
    <w:rsid w:val="00B15F1C"/>
    <w:rsid w:val="00B57BDC"/>
    <w:rsid w:val="00B81542"/>
    <w:rsid w:val="00BF1560"/>
    <w:rsid w:val="00C01170"/>
    <w:rsid w:val="00C06693"/>
    <w:rsid w:val="00C15370"/>
    <w:rsid w:val="00C20009"/>
    <w:rsid w:val="00C55526"/>
    <w:rsid w:val="00C62698"/>
    <w:rsid w:val="00CB6612"/>
    <w:rsid w:val="00D008F6"/>
    <w:rsid w:val="00D02D92"/>
    <w:rsid w:val="00D3444E"/>
    <w:rsid w:val="00D428C0"/>
    <w:rsid w:val="00D545B7"/>
    <w:rsid w:val="00D65360"/>
    <w:rsid w:val="00D7613D"/>
    <w:rsid w:val="00D9354B"/>
    <w:rsid w:val="00D97EB6"/>
    <w:rsid w:val="00DA3E05"/>
    <w:rsid w:val="00DD1DC8"/>
    <w:rsid w:val="00DD7282"/>
    <w:rsid w:val="00DE505F"/>
    <w:rsid w:val="00E67AA4"/>
    <w:rsid w:val="00EC36C0"/>
    <w:rsid w:val="00EE0C0F"/>
    <w:rsid w:val="00EF2BDA"/>
    <w:rsid w:val="00F30D4B"/>
    <w:rsid w:val="00F857E6"/>
    <w:rsid w:val="00F931E4"/>
    <w:rsid w:val="00F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A6D01"/>
  <w15:docId w15:val="{FBF5CF7F-F48C-4C37-A230-29F7CA7D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1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paragraph">
    <w:name w:val="paragraph"/>
    <w:basedOn w:val="Normale"/>
    <w:rsid w:val="00D02D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02D92"/>
  </w:style>
  <w:style w:type="character" w:customStyle="1" w:styleId="eop">
    <w:name w:val="eop"/>
    <w:basedOn w:val="Carpredefinitoparagrafo"/>
    <w:rsid w:val="00D0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bfb32c-7e65-4512-a09f-9c9691456a72" xsi:nil="true"/>
    <lcf76f155ced4ddcb4097134ff3c332f xmlns="aca79eef-a69e-4a66-8b55-028d38292579">
      <Terms xmlns="http://schemas.microsoft.com/office/infopath/2007/PartnerControls"/>
    </lcf76f155ced4ddcb4097134ff3c332f>
    <MediaLengthInSeconds xmlns="aca79eef-a69e-4a66-8b55-028d382925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27707CFF95404D890CADBC23AED2C7" ma:contentTypeVersion="16" ma:contentTypeDescription="Creare un nuovo documento." ma:contentTypeScope="" ma:versionID="028acb51b2dfdade3dea158bd82b61d0">
  <xsd:schema xmlns:xsd="http://www.w3.org/2001/XMLSchema" xmlns:xs="http://www.w3.org/2001/XMLSchema" xmlns:p="http://schemas.microsoft.com/office/2006/metadata/properties" xmlns:ns2="aca79eef-a69e-4a66-8b55-028d38292579" xmlns:ns3="0fbfb32c-7e65-4512-a09f-9c9691456a72" targetNamespace="http://schemas.microsoft.com/office/2006/metadata/properties" ma:root="true" ma:fieldsID="01e0ad96ccb486feb3b0a0255ec4e0ff" ns2:_="" ns3:_="">
    <xsd:import namespace="aca79eef-a69e-4a66-8b55-028d38292579"/>
    <xsd:import namespace="0fbfb32c-7e65-4512-a09f-9c9691456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79eef-a69e-4a66-8b55-028d38292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bd1fcfc-a3b5-43ab-a898-b8d6ea42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fb32c-7e65-4512-a09f-9c9691456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2b9f55f-4323-423c-81c9-4d92f148eb64}" ma:internalName="TaxCatchAll" ma:showField="CatchAllData" ma:web="0fbfb32c-7e65-4512-a09f-9c9691456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C81D5-45CD-4C5F-B416-57909D9D0456}">
  <ds:schemaRefs>
    <ds:schemaRef ds:uri="http://schemas.microsoft.com/office/2006/metadata/properties"/>
    <ds:schemaRef ds:uri="http://schemas.microsoft.com/office/infopath/2007/PartnerControls"/>
    <ds:schemaRef ds:uri="0fbfb32c-7e65-4512-a09f-9c9691456a72"/>
    <ds:schemaRef ds:uri="aca79eef-a69e-4a66-8b55-028d38292579"/>
  </ds:schemaRefs>
</ds:datastoreItem>
</file>

<file path=customXml/itemProps2.xml><?xml version="1.0" encoding="utf-8"?>
<ds:datastoreItem xmlns:ds="http://schemas.openxmlformats.org/officeDocument/2006/customXml" ds:itemID="{A84D7524-0B1B-4A97-ACBD-83246CC9C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0EC4A-EA16-4211-A959-AD9F53D6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79eef-a69e-4a66-8b55-028d38292579"/>
    <ds:schemaRef ds:uri="0fbfb32c-7e65-4512-a09f-9c9691456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SS1_SEI_Relimaker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keywords>()</cp:keywords>
  <cp:lastModifiedBy>Marta Baiguera</cp:lastModifiedBy>
  <cp:revision>112</cp:revision>
  <dcterms:created xsi:type="dcterms:W3CDTF">2021-12-28T08:57:00Z</dcterms:created>
  <dcterms:modified xsi:type="dcterms:W3CDTF">2024-02-06T14:33:00Z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2021-12-28T00:00:00Z</vt:filetime>
  </property>
  <property fmtid="{D5CDD505-2E9C-101B-9397-08002B2CF9AE}" pid="5" name="ContentTypeId">
    <vt:lpwstr>0x010100A527707CFF95404D890CADBC23AED2C7</vt:lpwstr>
  </property>
  <property fmtid="{D5CDD505-2E9C-101B-9397-08002B2CF9AE}" pid="6" name="Order">
    <vt:r8>1640100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