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33392" w:rsidRDefault="007D06BB" w14:paraId="1A8A6D01" w14:textId="7D5A3022">
      <w:pPr>
        <w:pStyle w:val="Corpotesto"/>
        <w:ind w:left="84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A8A6D35" wp14:editId="4C6FDF04">
            <wp:simplePos x="0" y="0"/>
            <wp:positionH relativeFrom="column">
              <wp:posOffset>5768975</wp:posOffset>
            </wp:positionH>
            <wp:positionV relativeFrom="paragraph">
              <wp:posOffset>79375</wp:posOffset>
            </wp:positionV>
            <wp:extent cx="806400" cy="3924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31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259"/>
        <w:gridCol w:w="3058"/>
      </w:tblGrid>
      <w:tr w:rsidR="00833392" w:rsidTr="02A43B58" w14:paraId="1A8A6D05" w14:textId="77777777">
        <w:trPr>
          <w:trHeight w:val="371"/>
        </w:trPr>
        <w:tc>
          <w:tcPr>
            <w:tcW w:w="7259" w:type="dxa"/>
            <w:tcMar/>
          </w:tcPr>
          <w:p w:rsidR="00DE0EA7" w:rsidRDefault="00DE0EA7" w14:paraId="3EEAB790" w14:textId="77777777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</w:p>
          <w:p w:rsidR="00DE0EA7" w:rsidRDefault="00DE0EA7" w14:paraId="49422660" w14:textId="77777777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</w:p>
          <w:p w:rsidRPr="00AD2D89" w:rsidR="00833392" w:rsidRDefault="00D84D9A" w14:paraId="1A8A6D03" w14:textId="4D90DB84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Pr="00AD2D89" w:rsidR="00D65360">
              <w:rPr>
                <w:b/>
                <w:sz w:val="26"/>
                <w:szCs w:val="26"/>
              </w:rPr>
              <w:t>.</w:t>
            </w:r>
            <w:r w:rsidRPr="00AD2D89" w:rsidR="00D65360">
              <w:rPr>
                <w:b/>
                <w:spacing w:val="-17"/>
                <w:sz w:val="26"/>
                <w:szCs w:val="26"/>
              </w:rPr>
              <w:t xml:space="preserve"> </w:t>
            </w:r>
            <w:r>
              <w:rPr>
                <w:b/>
                <w:spacing w:val="-17"/>
                <w:sz w:val="26"/>
                <w:szCs w:val="26"/>
              </w:rPr>
              <w:t>JACOMUZZI</w:t>
            </w:r>
            <w:r w:rsidRPr="00AD2D89" w:rsidR="00D65360">
              <w:rPr>
                <w:b/>
                <w:spacing w:val="-3"/>
                <w:sz w:val="26"/>
                <w:szCs w:val="26"/>
              </w:rPr>
              <w:t xml:space="preserve"> </w:t>
            </w:r>
            <w:r w:rsidR="003E069F">
              <w:rPr>
                <w:b/>
                <w:sz w:val="26"/>
                <w:szCs w:val="26"/>
              </w:rPr>
              <w:t>-</w:t>
            </w:r>
            <w:r w:rsidRPr="00AD2D89" w:rsidR="00D65360">
              <w:rPr>
                <w:b/>
                <w:spacing w:val="-16"/>
                <w:sz w:val="26"/>
                <w:szCs w:val="26"/>
              </w:rPr>
              <w:t xml:space="preserve"> </w:t>
            </w:r>
            <w:r w:rsidR="005C27DD">
              <w:rPr>
                <w:b/>
                <w:sz w:val="26"/>
                <w:szCs w:val="26"/>
              </w:rPr>
              <w:t xml:space="preserve">M. </w:t>
            </w:r>
            <w:r>
              <w:rPr>
                <w:b/>
                <w:sz w:val="26"/>
                <w:szCs w:val="26"/>
              </w:rPr>
              <w:t xml:space="preserve">LEONARDI </w:t>
            </w:r>
            <w:r w:rsidR="003E069F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B. FRANCO</w:t>
            </w:r>
            <w:r w:rsidR="006A21EC">
              <w:rPr>
                <w:b/>
                <w:sz w:val="26"/>
                <w:szCs w:val="26"/>
              </w:rPr>
              <w:t xml:space="preserve"> </w:t>
            </w:r>
            <w:r w:rsidR="003E069F">
              <w:rPr>
                <w:b/>
                <w:sz w:val="26"/>
                <w:szCs w:val="26"/>
              </w:rPr>
              <w:t>-</w:t>
            </w:r>
            <w:r w:rsidR="006A21EC">
              <w:rPr>
                <w:b/>
                <w:sz w:val="26"/>
                <w:szCs w:val="26"/>
              </w:rPr>
              <w:t xml:space="preserve"> M.E. DULBECCO</w:t>
            </w:r>
          </w:p>
        </w:tc>
        <w:tc>
          <w:tcPr>
            <w:tcW w:w="3058" w:type="dxa"/>
            <w:tcMar/>
          </w:tcPr>
          <w:p w:rsidR="00833392" w:rsidRDefault="00833392" w14:paraId="1A8A6D04" w14:textId="6F1114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:rsidTr="02A43B58" w14:paraId="1A8A6D08" w14:textId="77777777">
        <w:trPr>
          <w:trHeight w:val="561"/>
        </w:trPr>
        <w:tc>
          <w:tcPr>
            <w:tcW w:w="7259" w:type="dxa"/>
            <w:tcMar/>
          </w:tcPr>
          <w:p w:rsidR="00833392" w:rsidRDefault="000B7DCC" w14:paraId="1A8A6D06" w14:textId="1E40BA16">
            <w:pPr>
              <w:pStyle w:val="TableParagraph"/>
              <w:spacing w:line="541" w:lineRule="exact"/>
              <w:ind w:left="50"/>
              <w:rPr>
                <w:b/>
                <w:sz w:val="48"/>
              </w:rPr>
            </w:pPr>
            <w:r>
              <w:rPr>
                <w:b/>
                <w:sz w:val="48"/>
              </w:rPr>
              <w:t>L’amore</w:t>
            </w:r>
            <w:r w:rsidR="00D84D9A">
              <w:rPr>
                <w:b/>
                <w:sz w:val="48"/>
              </w:rPr>
              <w:t>, l’attesa e altro ancora</w:t>
            </w:r>
          </w:p>
        </w:tc>
        <w:tc>
          <w:tcPr>
            <w:tcW w:w="3058" w:type="dxa"/>
            <w:tcMar/>
          </w:tcPr>
          <w:p w:rsidR="00833392" w:rsidP="00361053" w:rsidRDefault="00D65360" w14:paraId="1A8A6D07" w14:textId="62BCB17F">
            <w:pPr>
              <w:pStyle w:val="TableParagraph"/>
              <w:spacing w:before="146"/>
              <w:ind w:right="3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SEI</w:t>
            </w:r>
          </w:p>
        </w:tc>
      </w:tr>
      <w:tr w:rsidR="00833392" w:rsidTr="02A43B58" w14:paraId="1A8A6D0E" w14:textId="77777777">
        <w:trPr>
          <w:trHeight w:val="533"/>
        </w:trPr>
        <w:tc>
          <w:tcPr>
            <w:tcW w:w="7259" w:type="dxa"/>
            <w:tcMar/>
          </w:tcPr>
          <w:p w:rsidR="00833392" w:rsidRDefault="00D84D9A" w14:paraId="1A8A6D0C" w14:textId="1E57B4E5">
            <w:pPr>
              <w:pStyle w:val="TableParagraph"/>
              <w:spacing w:line="27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Antologia</w:t>
            </w:r>
          </w:p>
        </w:tc>
        <w:tc>
          <w:tcPr>
            <w:tcW w:w="3058" w:type="dxa"/>
            <w:tcMar/>
          </w:tcPr>
          <w:p w:rsidR="00833392" w:rsidRDefault="00833392" w14:paraId="1A8A6D0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:rsidTr="02A43B58" w14:paraId="1A8A6D13" w14:textId="77777777">
        <w:trPr>
          <w:trHeight w:val="489"/>
        </w:trPr>
        <w:tc>
          <w:tcPr>
            <w:tcW w:w="7259" w:type="dxa"/>
            <w:tcMar/>
          </w:tcPr>
          <w:p w:rsidR="00833392" w:rsidRDefault="00833392" w14:paraId="1A8A6D0F" w14:textId="777777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Pr="003E069F" w:rsidR="00A63421" w:rsidP="00300BAE" w:rsidRDefault="00D65360" w14:paraId="1A8A6D10" w14:textId="5B7C3ACD">
            <w:pPr>
              <w:pStyle w:val="TableParagraph"/>
              <w:spacing w:after="120" w:line="243" w:lineRule="exact"/>
              <w:ind w:left="51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2317B0">
              <w:rPr>
                <w:b/>
                <w:sz w:val="20"/>
              </w:rPr>
              <w:t>9</w:t>
            </w:r>
            <w:r w:rsidR="00E51905">
              <w:rPr>
                <w:b/>
                <w:sz w:val="20"/>
              </w:rPr>
              <w:t>55-1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51905">
              <w:rPr>
                <w:b/>
                <w:spacing w:val="-1"/>
                <w:sz w:val="20"/>
              </w:rPr>
              <w:t>A</w:t>
            </w:r>
            <w:r w:rsidR="00A63421">
              <w:rPr>
                <w:b/>
                <w:spacing w:val="-1"/>
                <w:sz w:val="20"/>
              </w:rPr>
              <w:t>. Narrativa e altri linguaggi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 w:rsidR="00A63421">
              <w:rPr>
                <w:spacing w:val="-2"/>
                <w:sz w:val="20"/>
              </w:rPr>
              <w:t>800</w:t>
            </w:r>
            <w:r w:rsidR="003E069F">
              <w:rPr>
                <w:spacing w:val="-2"/>
                <w:sz w:val="20"/>
              </w:rPr>
              <w:t xml:space="preserve"> + </w:t>
            </w:r>
            <w:r w:rsidRPr="003E069F" w:rsidR="00A63421">
              <w:rPr>
                <w:b/>
                <w:sz w:val="20"/>
              </w:rPr>
              <w:t>Tu come me</w:t>
            </w:r>
            <w:r w:rsidR="003E069F">
              <w:rPr>
                <w:bCs/>
                <w:sz w:val="20"/>
              </w:rPr>
              <w:t xml:space="preserve"> </w:t>
            </w:r>
            <w:r w:rsidR="00A63421">
              <w:rPr>
                <w:bCs/>
                <w:sz w:val="20"/>
              </w:rPr>
              <w:t>pp. 160</w:t>
            </w:r>
          </w:p>
        </w:tc>
        <w:tc>
          <w:tcPr>
            <w:tcW w:w="3058" w:type="dxa"/>
            <w:tcMar/>
          </w:tcPr>
          <w:p w:rsidR="00833392" w:rsidRDefault="00833392" w14:paraId="1A8A6D11" w14:textId="777777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33392" w:rsidRDefault="00D65360" w14:paraId="1A8A6D12" w14:textId="1A3B3087">
            <w:pPr>
              <w:pStyle w:val="TableParagraph"/>
              <w:spacing w:line="24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155D92">
              <w:rPr>
                <w:spacing w:val="-2"/>
                <w:sz w:val="20"/>
              </w:rPr>
              <w:t>2</w:t>
            </w:r>
            <w:r w:rsidR="00DC64CA">
              <w:rPr>
                <w:spacing w:val="-2"/>
                <w:sz w:val="20"/>
              </w:rPr>
              <w:t>1</w:t>
            </w:r>
            <w:r>
              <w:rPr>
                <w:sz w:val="20"/>
              </w:rPr>
              <w:t>,</w:t>
            </w:r>
            <w:r w:rsidR="00A63421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833392" w:rsidTr="02A43B58" w14:paraId="1A8A6D16" w14:textId="77777777">
        <w:trPr>
          <w:trHeight w:val="243"/>
        </w:trPr>
        <w:tc>
          <w:tcPr>
            <w:tcW w:w="7259" w:type="dxa"/>
            <w:tcMar/>
          </w:tcPr>
          <w:p w:rsidRPr="003E069F" w:rsidR="00E71735" w:rsidP="00300BAE" w:rsidRDefault="00D65360" w14:paraId="1A8A6D14" w14:textId="05871588">
            <w:pPr>
              <w:pStyle w:val="TableParagraph"/>
              <w:spacing w:after="120" w:line="224" w:lineRule="exact"/>
              <w:ind w:left="51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D97EB6">
              <w:rPr>
                <w:b/>
                <w:sz w:val="20"/>
              </w:rPr>
              <w:t>9</w:t>
            </w:r>
            <w:r w:rsidR="00FD6C8C">
              <w:rPr>
                <w:b/>
                <w:sz w:val="20"/>
              </w:rPr>
              <w:t>64-3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D6C8C">
              <w:rPr>
                <w:b/>
                <w:sz w:val="20"/>
              </w:rPr>
              <w:t>A. Narrativa e altri linguaggi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FD6C8C">
              <w:rPr>
                <w:sz w:val="20"/>
              </w:rPr>
              <w:t>800</w:t>
            </w:r>
            <w:r w:rsidR="003E069F">
              <w:rPr>
                <w:sz w:val="20"/>
              </w:rPr>
              <w:t xml:space="preserve"> + </w:t>
            </w:r>
            <w:r w:rsidRPr="003E069F" w:rsidR="00FD6C8C">
              <w:rPr>
                <w:b/>
                <w:sz w:val="20"/>
              </w:rPr>
              <w:t>Tu come me</w:t>
            </w:r>
            <w:r w:rsidR="00FD6C8C">
              <w:rPr>
                <w:bCs/>
                <w:sz w:val="20"/>
              </w:rPr>
              <w:t xml:space="preserve"> pp. 160</w:t>
            </w:r>
            <w:r w:rsidR="003E069F">
              <w:rPr>
                <w:sz w:val="20"/>
              </w:rPr>
              <w:t xml:space="preserve"> + </w:t>
            </w:r>
            <w:r w:rsidRPr="003E069F" w:rsidR="00E71735">
              <w:rPr>
                <w:b/>
                <w:sz w:val="20"/>
              </w:rPr>
              <w:t>I testi e la scrittura</w:t>
            </w:r>
            <w:r w:rsidR="00E71735">
              <w:rPr>
                <w:bCs/>
                <w:sz w:val="20"/>
              </w:rPr>
              <w:t xml:space="preserve"> pp. 160</w:t>
            </w:r>
          </w:p>
        </w:tc>
        <w:tc>
          <w:tcPr>
            <w:tcW w:w="3058" w:type="dxa"/>
            <w:tcMar/>
          </w:tcPr>
          <w:p w:rsidR="003E069F" w:rsidRDefault="003E069F" w14:paraId="7909319B" w14:textId="77777777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</w:p>
          <w:p w:rsidR="00833392" w:rsidRDefault="00D65360" w14:paraId="1A8A6D15" w14:textId="0BEDC1DB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E71735">
              <w:rPr>
                <w:spacing w:val="-2"/>
                <w:sz w:val="20"/>
              </w:rPr>
              <w:t>2</w:t>
            </w:r>
            <w:r w:rsidR="00DC64CA">
              <w:rPr>
                <w:spacing w:val="-2"/>
                <w:sz w:val="20"/>
              </w:rPr>
              <w:t>4,10</w:t>
            </w:r>
          </w:p>
        </w:tc>
      </w:tr>
      <w:tr w:rsidR="00833392" w:rsidTr="02A43B58" w14:paraId="1A8A6D19" w14:textId="77777777">
        <w:trPr>
          <w:trHeight w:val="243"/>
        </w:trPr>
        <w:tc>
          <w:tcPr>
            <w:tcW w:w="7259" w:type="dxa"/>
            <w:tcMar/>
          </w:tcPr>
          <w:p w:rsidRPr="003E069F" w:rsidR="00E71735" w:rsidP="00300BAE" w:rsidRDefault="00D65360" w14:paraId="1A8A6D17" w14:textId="10617A37">
            <w:pPr>
              <w:pStyle w:val="TableParagraph"/>
              <w:spacing w:after="120" w:line="224" w:lineRule="exact"/>
              <w:ind w:left="51"/>
              <w:rPr>
                <w:spacing w:val="-3"/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561572">
              <w:rPr>
                <w:b/>
                <w:sz w:val="20"/>
              </w:rPr>
              <w:t>9</w:t>
            </w:r>
            <w:r w:rsidR="00E71735">
              <w:rPr>
                <w:b/>
                <w:sz w:val="20"/>
              </w:rPr>
              <w:t>56-8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E71735">
              <w:rPr>
                <w:b/>
                <w:sz w:val="20"/>
              </w:rPr>
              <w:t>B. Poesia, teatro e temi del presente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E71735">
              <w:rPr>
                <w:spacing w:val="-3"/>
                <w:sz w:val="20"/>
              </w:rPr>
              <w:t>5</w:t>
            </w:r>
            <w:r w:rsidR="003E069F">
              <w:rPr>
                <w:spacing w:val="-3"/>
                <w:sz w:val="20"/>
              </w:rPr>
              <w:t xml:space="preserve">60 + </w:t>
            </w:r>
            <w:r w:rsidRPr="003E069F" w:rsidR="00E71735">
              <w:rPr>
                <w:b/>
                <w:sz w:val="20"/>
              </w:rPr>
              <w:t>L’alfabeto della poesia</w:t>
            </w:r>
            <w:r w:rsidRPr="00E71735" w:rsidR="00E71735">
              <w:rPr>
                <w:bCs/>
                <w:sz w:val="20"/>
              </w:rPr>
              <w:t xml:space="preserve"> pp. 96</w:t>
            </w:r>
          </w:p>
        </w:tc>
        <w:tc>
          <w:tcPr>
            <w:tcW w:w="3058" w:type="dxa"/>
            <w:tcMar/>
          </w:tcPr>
          <w:p w:rsidR="003E069F" w:rsidRDefault="003E069F" w14:paraId="60C710A7" w14:textId="77777777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</w:p>
          <w:p w:rsidR="00833392" w:rsidRDefault="00D65360" w14:paraId="1A8A6D18" w14:textId="224DD01F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561572">
              <w:rPr>
                <w:spacing w:val="-2"/>
                <w:sz w:val="20"/>
              </w:rPr>
              <w:t>1</w:t>
            </w:r>
            <w:r w:rsidR="00DC64CA">
              <w:rPr>
                <w:spacing w:val="-2"/>
                <w:sz w:val="20"/>
              </w:rPr>
              <w:t>9</w:t>
            </w:r>
            <w:r>
              <w:rPr>
                <w:sz w:val="20"/>
              </w:rPr>
              <w:t>,</w:t>
            </w:r>
            <w:r w:rsidR="00632437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</w:tr>
      <w:tr w:rsidR="007843F0" w:rsidTr="02A43B58" w14:paraId="501E84B0" w14:textId="77777777">
        <w:trPr>
          <w:trHeight w:val="243"/>
        </w:trPr>
        <w:tc>
          <w:tcPr>
            <w:tcW w:w="7259" w:type="dxa"/>
            <w:tcMar/>
          </w:tcPr>
          <w:p w:rsidRPr="003E069F" w:rsidR="007843F0" w:rsidP="00300BAE" w:rsidRDefault="007843F0" w14:paraId="3CC1C258" w14:textId="26580916">
            <w:pPr>
              <w:pStyle w:val="TableParagraph"/>
              <w:spacing w:after="120" w:line="224" w:lineRule="exact"/>
              <w:ind w:left="51"/>
              <w:rPr>
                <w:spacing w:val="-3"/>
                <w:sz w:val="20"/>
              </w:rPr>
            </w:pPr>
            <w:r>
              <w:rPr>
                <w:b/>
                <w:sz w:val="20"/>
              </w:rPr>
              <w:t>978-88-05-079</w:t>
            </w:r>
            <w:r w:rsidR="00C74706">
              <w:rPr>
                <w:b/>
                <w:sz w:val="20"/>
              </w:rPr>
              <w:t>65</w:t>
            </w:r>
            <w:r>
              <w:rPr>
                <w:b/>
                <w:sz w:val="20"/>
              </w:rPr>
              <w:t>-</w:t>
            </w:r>
            <w:r w:rsidR="00C74706">
              <w:rPr>
                <w:b/>
                <w:sz w:val="20"/>
              </w:rPr>
              <w:t>0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 Poesia, teatro e temi del presente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5</w:t>
            </w:r>
            <w:r w:rsidR="003E069F">
              <w:rPr>
                <w:spacing w:val="-3"/>
                <w:sz w:val="20"/>
              </w:rPr>
              <w:t xml:space="preserve">60 + </w:t>
            </w:r>
            <w:r w:rsidRPr="003E069F">
              <w:rPr>
                <w:b/>
                <w:sz w:val="20"/>
              </w:rPr>
              <w:t>L’alfabeto della poesia</w:t>
            </w:r>
            <w:r w:rsidRPr="00E71735">
              <w:rPr>
                <w:bCs/>
                <w:sz w:val="20"/>
              </w:rPr>
              <w:t xml:space="preserve"> pp. 96</w:t>
            </w:r>
            <w:r w:rsidR="003E069F">
              <w:rPr>
                <w:spacing w:val="-3"/>
                <w:sz w:val="20"/>
              </w:rPr>
              <w:t xml:space="preserve"> </w:t>
            </w:r>
            <w:r w:rsidRPr="003E069F" w:rsidR="003E069F">
              <w:rPr>
                <w:b/>
                <w:bCs/>
                <w:spacing w:val="-3"/>
                <w:sz w:val="20"/>
              </w:rPr>
              <w:t xml:space="preserve">+ </w:t>
            </w:r>
            <w:r w:rsidRPr="003E069F">
              <w:rPr>
                <w:b/>
                <w:bCs/>
                <w:sz w:val="20"/>
              </w:rPr>
              <w:t>Letteratura delle origini</w:t>
            </w:r>
            <w:r>
              <w:rPr>
                <w:bCs/>
                <w:sz w:val="20"/>
              </w:rPr>
              <w:t xml:space="preserve"> pp. 1</w:t>
            </w:r>
            <w:r w:rsidR="003E069F">
              <w:rPr>
                <w:bCs/>
                <w:sz w:val="20"/>
              </w:rPr>
              <w:t>44</w:t>
            </w:r>
          </w:p>
        </w:tc>
        <w:tc>
          <w:tcPr>
            <w:tcW w:w="3058" w:type="dxa"/>
            <w:tcMar/>
          </w:tcPr>
          <w:p w:rsidR="003E069F" w:rsidP="007843F0" w:rsidRDefault="003E069F" w14:paraId="58BC1CD1" w14:textId="77777777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</w:p>
          <w:p w:rsidR="007843F0" w:rsidP="007843F0" w:rsidRDefault="007843F0" w14:paraId="70498920" w14:textId="7F73FFC3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C74706">
              <w:rPr>
                <w:spacing w:val="-2"/>
                <w:sz w:val="20"/>
              </w:rPr>
              <w:t>2</w:t>
            </w:r>
            <w:r w:rsidR="00DC64CA">
              <w:rPr>
                <w:spacing w:val="-2"/>
                <w:sz w:val="20"/>
              </w:rPr>
              <w:t>3,3</w:t>
            </w:r>
            <w:r w:rsidR="00AB3408">
              <w:rPr>
                <w:spacing w:val="-2"/>
                <w:sz w:val="20"/>
              </w:rPr>
              <w:t>0</w:t>
            </w:r>
          </w:p>
        </w:tc>
      </w:tr>
      <w:tr w:rsidR="007843F0" w:rsidTr="02A43B58" w14:paraId="1A8A6D1C" w14:textId="77777777">
        <w:trPr>
          <w:trHeight w:val="163"/>
        </w:trPr>
        <w:tc>
          <w:tcPr>
            <w:tcW w:w="7259" w:type="dxa"/>
            <w:tcMar/>
          </w:tcPr>
          <w:p w:rsidR="007843F0" w:rsidP="00300BAE" w:rsidRDefault="007843F0" w14:paraId="1A8A6D1A" w14:textId="5FB578E0">
            <w:pPr>
              <w:pStyle w:val="TableParagraph"/>
              <w:spacing w:after="120" w:line="226" w:lineRule="exact"/>
              <w:ind w:left="51"/>
              <w:rPr>
                <w:sz w:val="20"/>
              </w:rPr>
            </w:pPr>
            <w:r>
              <w:rPr>
                <w:b/>
                <w:sz w:val="20"/>
              </w:rPr>
              <w:t>978-88-05-079</w:t>
            </w:r>
            <w:r w:rsidR="00C74706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-</w:t>
            </w:r>
            <w:r w:rsidR="00C74706">
              <w:rPr>
                <w:b/>
                <w:sz w:val="20"/>
              </w:rPr>
              <w:t>5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Volume </w:t>
            </w:r>
            <w:r w:rsidR="00C74706">
              <w:rPr>
                <w:b/>
                <w:sz w:val="20"/>
              </w:rPr>
              <w:t>C. Mito ed epica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3E069F">
              <w:rPr>
                <w:sz w:val="20"/>
              </w:rPr>
              <w:t>00</w:t>
            </w:r>
          </w:p>
        </w:tc>
        <w:tc>
          <w:tcPr>
            <w:tcW w:w="3058" w:type="dxa"/>
            <w:tcMar/>
          </w:tcPr>
          <w:p w:rsidR="007843F0" w:rsidP="007843F0" w:rsidRDefault="007843F0" w14:paraId="1A8A6D1B" w14:textId="316B639D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 w:rsidR="00C74706">
              <w:rPr>
                <w:sz w:val="20"/>
              </w:rPr>
              <w:t>1</w:t>
            </w:r>
            <w:r w:rsidR="00AB3408">
              <w:rPr>
                <w:sz w:val="20"/>
              </w:rPr>
              <w:t>2,</w:t>
            </w:r>
            <w:r w:rsidR="00DC64CA">
              <w:rPr>
                <w:sz w:val="20"/>
              </w:rPr>
              <w:t>8</w:t>
            </w:r>
            <w:r w:rsidR="00AB3408">
              <w:rPr>
                <w:sz w:val="20"/>
              </w:rPr>
              <w:t>0</w:t>
            </w:r>
          </w:p>
        </w:tc>
      </w:tr>
      <w:tr w:rsidR="001F0176" w:rsidTr="02A43B58" w14:paraId="23242BF2" w14:textId="77777777">
        <w:trPr>
          <w:trHeight w:val="223"/>
        </w:trPr>
        <w:tc>
          <w:tcPr>
            <w:tcW w:w="7259" w:type="dxa"/>
            <w:tcMar/>
          </w:tcPr>
          <w:p w:rsidR="001F0176" w:rsidP="00300BAE" w:rsidRDefault="001F0176" w14:paraId="27F0A7FD" w14:textId="39956B2A">
            <w:pPr>
              <w:pStyle w:val="TableParagraph"/>
              <w:spacing w:after="120" w:line="226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978-88-05-07958-2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testi e la scrittura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</w:p>
        </w:tc>
        <w:tc>
          <w:tcPr>
            <w:tcW w:w="3058" w:type="dxa"/>
            <w:tcMar/>
          </w:tcPr>
          <w:p w:rsidR="001F0176" w:rsidP="001F0176" w:rsidRDefault="001F0176" w14:paraId="56695D11" w14:textId="4D4CBDBB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DC64CA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</w:tr>
      <w:tr w:rsidR="001F0176" w:rsidTr="02A43B58" w14:paraId="6F8498E2" w14:textId="77777777">
        <w:trPr>
          <w:trHeight w:val="269"/>
        </w:trPr>
        <w:tc>
          <w:tcPr>
            <w:tcW w:w="7259" w:type="dxa"/>
            <w:tcMar/>
          </w:tcPr>
          <w:p w:rsidR="001F0176" w:rsidP="001F0176" w:rsidRDefault="001F0176" w14:paraId="34EB3953" w14:textId="47CD847C">
            <w:pPr>
              <w:pStyle w:val="TableParagraph"/>
              <w:spacing w:line="22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978-88-05-07959-9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Letteratura delle origini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E069F">
              <w:rPr>
                <w:sz w:val="20"/>
              </w:rPr>
              <w:t>44</w:t>
            </w:r>
          </w:p>
        </w:tc>
        <w:tc>
          <w:tcPr>
            <w:tcW w:w="3058" w:type="dxa"/>
            <w:tcMar/>
          </w:tcPr>
          <w:p w:rsidR="001F0176" w:rsidP="001F0176" w:rsidRDefault="001F0176" w14:paraId="3F02F52D" w14:textId="67AD112A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DC64CA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1F0176" w:rsidTr="02A43B58" w14:paraId="1A8A6D1F" w14:textId="77777777">
        <w:trPr>
          <w:trHeight w:val="365"/>
        </w:trPr>
        <w:tc>
          <w:tcPr>
            <w:tcW w:w="7259" w:type="dxa"/>
            <w:tcMar/>
          </w:tcPr>
          <w:p w:rsidR="001F0176" w:rsidP="001F0176" w:rsidRDefault="001F0176" w14:paraId="1A8A6D1D" w14:textId="77777777">
            <w:pPr>
              <w:pStyle w:val="TableParagraph"/>
              <w:spacing w:before="103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corredo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dell’opera:</w:t>
            </w:r>
          </w:p>
        </w:tc>
        <w:tc>
          <w:tcPr>
            <w:tcW w:w="3058" w:type="dxa"/>
            <w:tcMar/>
          </w:tcPr>
          <w:p w:rsidR="001F0176" w:rsidP="001F0176" w:rsidRDefault="001F0176" w14:paraId="1A8A6D1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176" w:rsidTr="02A43B58" w14:paraId="1A8A6D22" w14:textId="77777777">
        <w:trPr>
          <w:trHeight w:val="367"/>
        </w:trPr>
        <w:tc>
          <w:tcPr>
            <w:tcW w:w="7259" w:type="dxa"/>
            <w:tcMar/>
          </w:tcPr>
          <w:p w:rsidR="001F0176" w:rsidP="02A43B58" w:rsidRDefault="001F0176" w14:paraId="1A8A6D20" w14:textId="67D3D8F0">
            <w:pPr>
              <w:pStyle w:val="TableParagraph"/>
              <w:spacing w:line="226" w:lineRule="exact"/>
              <w:ind w:left="50"/>
              <w:rPr>
                <w:sz w:val="20"/>
                <w:szCs w:val="20"/>
              </w:rPr>
            </w:pPr>
            <w:r w:rsidRPr="02A43B58" w:rsidR="001F0176">
              <w:rPr>
                <w:b w:val="1"/>
                <w:bCs w:val="1"/>
                <w:sz w:val="20"/>
                <w:szCs w:val="20"/>
              </w:rPr>
              <w:t>978-88-05-07</w:t>
            </w:r>
            <w:r w:rsidRPr="02A43B58" w:rsidR="00194FAD">
              <w:rPr>
                <w:b w:val="1"/>
                <w:bCs w:val="1"/>
                <w:sz w:val="20"/>
                <w:szCs w:val="20"/>
              </w:rPr>
              <w:t>960-5</w:t>
            </w:r>
            <w:r w:rsidRPr="02A43B58" w:rsidR="001F0176">
              <w:rPr>
                <w:b w:val="1"/>
                <w:bCs w:val="1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2A43B58" w:rsidR="001F0176">
              <w:rPr>
                <w:b w:val="1"/>
                <w:bCs w:val="1"/>
                <w:sz w:val="20"/>
                <w:szCs w:val="20"/>
              </w:rPr>
              <w:t>I</w:t>
            </w:r>
            <w:r w:rsidRPr="02A43B58" w:rsidR="00194FAD">
              <w:rPr>
                <w:b w:val="1"/>
                <w:bCs w:val="1"/>
                <w:sz w:val="20"/>
                <w:szCs w:val="20"/>
              </w:rPr>
              <w:t>taliano</w:t>
            </w:r>
            <w:r w:rsidRPr="02A43B58" w:rsidR="001F0176">
              <w:rPr>
                <w:b w:val="1"/>
                <w:bCs w:val="1"/>
                <w:sz w:val="20"/>
                <w:szCs w:val="20"/>
              </w:rPr>
              <w:t>facile</w:t>
            </w:r>
            <w:proofErr w:type="spellEnd"/>
            <w:r w:rsidRPr="02A43B58" w:rsidR="001F0176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02A43B58" w:rsidR="001F0176">
              <w:rPr>
                <w:sz w:val="20"/>
                <w:szCs w:val="20"/>
              </w:rPr>
              <w:t>pp.</w:t>
            </w:r>
            <w:r w:rsidRPr="02A43B58" w:rsidR="001F0176">
              <w:rPr>
                <w:spacing w:val="-4"/>
                <w:sz w:val="20"/>
                <w:szCs w:val="20"/>
              </w:rPr>
              <w:t xml:space="preserve"> </w:t>
            </w:r>
            <w:r w:rsidRPr="02A43B58" w:rsidR="00194FAD">
              <w:rPr>
                <w:sz w:val="20"/>
                <w:szCs w:val="20"/>
              </w:rPr>
              <w:t>224</w:t>
            </w:r>
          </w:p>
        </w:tc>
        <w:tc>
          <w:tcPr>
            <w:tcW w:w="3058" w:type="dxa"/>
            <w:tcMar/>
          </w:tcPr>
          <w:p w:rsidR="001F0176" w:rsidP="02A43B58" w:rsidRDefault="001F0176" w14:paraId="1A8A6D21" w14:textId="3658D9E8">
            <w:pPr>
              <w:pStyle w:val="TableParagraph"/>
              <w:spacing w:line="226" w:lineRule="exact"/>
              <w:ind w:right="47"/>
              <w:jc w:val="right"/>
              <w:rPr>
                <w:sz w:val="20"/>
                <w:szCs w:val="20"/>
              </w:rPr>
            </w:pPr>
            <w:r w:rsidRPr="02A43B58" w:rsidR="001F0176">
              <w:rPr>
                <w:sz w:val="20"/>
                <w:szCs w:val="20"/>
              </w:rPr>
              <w:t>€</w:t>
            </w:r>
            <w:r w:rsidRPr="02A43B58" w:rsidR="001F0176">
              <w:rPr>
                <w:spacing w:val="-2"/>
                <w:sz w:val="20"/>
                <w:szCs w:val="20"/>
              </w:rPr>
              <w:t xml:space="preserve"> </w:t>
            </w:r>
            <w:r w:rsidRPr="02A43B58" w:rsidR="00DC64CA">
              <w:rPr>
                <w:spacing w:val="-2"/>
                <w:sz w:val="20"/>
                <w:szCs w:val="20"/>
              </w:rPr>
              <w:t>7,5</w:t>
            </w:r>
            <w:r w:rsidRPr="02A43B58" w:rsidR="001F0176">
              <w:rPr>
                <w:sz w:val="20"/>
                <w:szCs w:val="20"/>
              </w:rPr>
              <w:t>0</w:t>
            </w:r>
          </w:p>
        </w:tc>
      </w:tr>
      <w:tr w:rsidR="02A43B58" w:rsidTr="02A43B58" w14:paraId="5C7DCABF">
        <w:trPr>
          <w:trHeight w:val="367"/>
        </w:trPr>
        <w:tc>
          <w:tcPr>
            <w:tcW w:w="7259" w:type="dxa"/>
            <w:tcMar/>
          </w:tcPr>
          <w:p w:rsidR="7B20D1A5" w:rsidP="02A43B58" w:rsidRDefault="7B20D1A5" w14:paraId="23E5941A" w14:textId="5D6EC6C8">
            <w:pPr>
              <w:pStyle w:val="TableParagraph"/>
              <w:spacing w:line="226" w:lineRule="exact"/>
              <w:rPr>
                <w:b w:val="1"/>
                <w:bCs w:val="1"/>
                <w:sz w:val="20"/>
                <w:szCs w:val="20"/>
              </w:rPr>
            </w:pPr>
            <w:r w:rsidRPr="02A43B58" w:rsidR="7B20D1A5">
              <w:rPr>
                <w:b w:val="1"/>
                <w:bCs w:val="1"/>
                <w:sz w:val="20"/>
                <w:szCs w:val="20"/>
              </w:rPr>
              <w:t xml:space="preserve"> 978-88-05-08075-5 Percorsi per l’orientamento </w:t>
            </w:r>
            <w:r w:rsidRPr="02A43B58" w:rsidR="7B20D1A5">
              <w:rPr>
                <w:b w:val="0"/>
                <w:bCs w:val="0"/>
                <w:sz w:val="20"/>
                <w:szCs w:val="20"/>
              </w:rPr>
              <w:t>pp. 64</w:t>
            </w:r>
          </w:p>
        </w:tc>
        <w:tc>
          <w:tcPr>
            <w:tcW w:w="3058" w:type="dxa"/>
            <w:tcMar/>
          </w:tcPr>
          <w:p w:rsidR="7B20D1A5" w:rsidP="02A43B58" w:rsidRDefault="7B20D1A5" w14:paraId="012B03BB" w14:textId="3F1A1953">
            <w:pPr>
              <w:pStyle w:val="TableParagraph"/>
              <w:spacing w:line="226" w:lineRule="exact"/>
              <w:jc w:val="right"/>
              <w:rPr>
                <w:sz w:val="20"/>
                <w:szCs w:val="20"/>
              </w:rPr>
            </w:pPr>
            <w:r w:rsidRPr="02A43B58" w:rsidR="7B20D1A5">
              <w:rPr>
                <w:sz w:val="20"/>
                <w:szCs w:val="20"/>
              </w:rPr>
              <w:t>€ 4,00</w:t>
            </w:r>
          </w:p>
        </w:tc>
      </w:tr>
      <w:tr w:rsidR="001F0176" w:rsidTr="02A43B58" w14:paraId="1A8A6D26" w14:textId="77777777">
        <w:trPr>
          <w:trHeight w:val="586"/>
        </w:trPr>
        <w:tc>
          <w:tcPr>
            <w:tcW w:w="7259" w:type="dxa"/>
            <w:tcMar/>
          </w:tcPr>
          <w:p w:rsidR="001F0176" w:rsidP="001F0176" w:rsidRDefault="001F0176" w14:paraId="1A8A6D23" w14:textId="77777777">
            <w:pPr>
              <w:pStyle w:val="TableParagraph"/>
              <w:spacing w:before="104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Per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il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docente:</w:t>
            </w:r>
          </w:p>
          <w:p w:rsidR="001F0176" w:rsidP="001F0176" w:rsidRDefault="001F0176" w14:paraId="1A8A6D24" w14:textId="1B3EDF6D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978-88-05-889</w:t>
            </w:r>
            <w:r w:rsidR="00194FAD">
              <w:rPr>
                <w:b/>
                <w:sz w:val="20"/>
              </w:rPr>
              <w:t>74-7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3E069F"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271098">
              <w:rPr>
                <w:spacing w:val="-3"/>
                <w:sz w:val="20"/>
              </w:rPr>
              <w:t>544</w:t>
            </w:r>
          </w:p>
        </w:tc>
        <w:tc>
          <w:tcPr>
            <w:tcW w:w="3058" w:type="dxa"/>
            <w:tcMar/>
          </w:tcPr>
          <w:p w:rsidR="001F0176" w:rsidP="001F0176" w:rsidRDefault="001F0176" w14:paraId="1A8A6D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392" w:rsidRDefault="00833392" w14:paraId="1A8A6D27" w14:textId="77777777">
      <w:pPr>
        <w:pStyle w:val="Corpotesto"/>
        <w:rPr>
          <w:rFonts w:ascii="Times New Roman"/>
          <w:sz w:val="20"/>
        </w:rPr>
      </w:pPr>
    </w:p>
    <w:p w:rsidR="00211170" w:rsidRDefault="00211170" w14:paraId="71E8A051" w14:textId="77777777">
      <w:pPr>
        <w:pStyle w:val="Corpotesto"/>
        <w:rPr>
          <w:rFonts w:ascii="Times New Roman"/>
          <w:sz w:val="20"/>
        </w:rPr>
      </w:pPr>
    </w:p>
    <w:p w:rsidRPr="008930EB" w:rsidR="00F75A9D" w:rsidP="008930EB" w:rsidRDefault="00C22E30" w14:paraId="5E153EF0" w14:textId="77777777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iCs/>
          <w:sz w:val="21"/>
          <w:szCs w:val="21"/>
        </w:rPr>
        <w:t xml:space="preserve">L’antologia </w:t>
      </w:r>
      <w:r w:rsidRPr="008930EB">
        <w:rPr>
          <w:i/>
          <w:sz w:val="21"/>
          <w:szCs w:val="21"/>
        </w:rPr>
        <w:t>L’amore, l’attesa e altro ancora</w:t>
      </w:r>
      <w:r w:rsidRPr="008930EB">
        <w:rPr>
          <w:iCs/>
          <w:sz w:val="21"/>
          <w:szCs w:val="21"/>
        </w:rPr>
        <w:t xml:space="preserve"> raggruppa i testi secondo la </w:t>
      </w:r>
      <w:r w:rsidRPr="008930EB" w:rsidR="00F75A9D">
        <w:rPr>
          <w:b/>
          <w:bCs/>
          <w:iCs/>
          <w:sz w:val="21"/>
          <w:szCs w:val="21"/>
        </w:rPr>
        <w:t>consolidata</w:t>
      </w:r>
      <w:r w:rsidRPr="008930EB">
        <w:rPr>
          <w:b/>
          <w:bCs/>
          <w:iCs/>
          <w:sz w:val="21"/>
          <w:szCs w:val="21"/>
        </w:rPr>
        <w:t xml:space="preserve"> suddivisione </w:t>
      </w:r>
      <w:r w:rsidRPr="008930EB">
        <w:rPr>
          <w:iCs/>
          <w:sz w:val="21"/>
          <w:szCs w:val="21"/>
        </w:rPr>
        <w:t>per tecniche</w:t>
      </w:r>
      <w:r w:rsidRPr="008930EB" w:rsidR="00F75A9D">
        <w:rPr>
          <w:iCs/>
          <w:sz w:val="21"/>
          <w:szCs w:val="21"/>
        </w:rPr>
        <w:t xml:space="preserve"> (narratologiche o poetiche)</w:t>
      </w:r>
      <w:r w:rsidRPr="008930EB">
        <w:rPr>
          <w:iCs/>
          <w:sz w:val="21"/>
          <w:szCs w:val="21"/>
        </w:rPr>
        <w:t xml:space="preserve">, genere e temi. </w:t>
      </w:r>
    </w:p>
    <w:p w:rsidRPr="008930EB" w:rsidR="00C22E30" w:rsidP="008930EB" w:rsidRDefault="00935F05" w14:paraId="09456B42" w14:textId="30016536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iCs/>
          <w:sz w:val="21"/>
          <w:szCs w:val="21"/>
        </w:rPr>
        <w:t xml:space="preserve">Le scelte antologiche, che comprendono molti </w:t>
      </w:r>
      <w:r w:rsidRPr="008930EB">
        <w:rPr>
          <w:b/>
          <w:bCs/>
          <w:iCs/>
          <w:sz w:val="21"/>
          <w:szCs w:val="21"/>
        </w:rPr>
        <w:t>racconti integrali</w:t>
      </w:r>
      <w:r w:rsidRPr="008930EB">
        <w:rPr>
          <w:iCs/>
          <w:sz w:val="21"/>
          <w:szCs w:val="21"/>
        </w:rPr>
        <w:t xml:space="preserve"> e numerose </w:t>
      </w:r>
      <w:r w:rsidRPr="008930EB">
        <w:rPr>
          <w:b/>
          <w:bCs/>
          <w:iCs/>
          <w:sz w:val="21"/>
          <w:szCs w:val="21"/>
        </w:rPr>
        <w:t>testimonianze “al femminile”</w:t>
      </w:r>
      <w:r w:rsidRPr="008930EB" w:rsidR="009D088F">
        <w:rPr>
          <w:iCs/>
          <w:sz w:val="21"/>
          <w:szCs w:val="21"/>
        </w:rPr>
        <w:t xml:space="preserve">, provengono sia da </w:t>
      </w:r>
      <w:r w:rsidRPr="008930EB" w:rsidR="009D088F">
        <w:rPr>
          <w:b/>
          <w:bCs/>
          <w:iCs/>
          <w:sz w:val="21"/>
          <w:szCs w:val="21"/>
        </w:rPr>
        <w:t xml:space="preserve">autori </w:t>
      </w:r>
      <w:r w:rsidRPr="008930EB" w:rsidR="00F75A9D">
        <w:rPr>
          <w:b/>
          <w:bCs/>
          <w:iCs/>
          <w:sz w:val="21"/>
          <w:szCs w:val="21"/>
        </w:rPr>
        <w:t>“</w:t>
      </w:r>
      <w:r w:rsidRPr="008930EB" w:rsidR="009D088F">
        <w:rPr>
          <w:b/>
          <w:bCs/>
          <w:iCs/>
          <w:sz w:val="21"/>
          <w:szCs w:val="21"/>
        </w:rPr>
        <w:t>canonici</w:t>
      </w:r>
      <w:r w:rsidRPr="008930EB" w:rsidR="00F75A9D">
        <w:rPr>
          <w:b/>
          <w:bCs/>
          <w:iCs/>
          <w:sz w:val="21"/>
          <w:szCs w:val="21"/>
        </w:rPr>
        <w:t>”</w:t>
      </w:r>
      <w:r w:rsidRPr="008930EB" w:rsidR="009D088F">
        <w:rPr>
          <w:iCs/>
          <w:sz w:val="21"/>
          <w:szCs w:val="21"/>
        </w:rPr>
        <w:t xml:space="preserve"> sia da autori </w:t>
      </w:r>
      <w:r w:rsidRPr="008930EB" w:rsidR="009D088F">
        <w:rPr>
          <w:b/>
          <w:bCs/>
          <w:iCs/>
          <w:sz w:val="21"/>
          <w:szCs w:val="21"/>
        </w:rPr>
        <w:t>contemporanei</w:t>
      </w:r>
      <w:r w:rsidRPr="008930EB" w:rsidR="009B11FC">
        <w:rPr>
          <w:iCs/>
          <w:sz w:val="21"/>
          <w:szCs w:val="21"/>
        </w:rPr>
        <w:t>,</w:t>
      </w:r>
      <w:r w:rsidRPr="008930EB" w:rsidR="00F75A9D">
        <w:rPr>
          <w:iCs/>
          <w:sz w:val="21"/>
          <w:szCs w:val="21"/>
        </w:rPr>
        <w:t xml:space="preserve"> </w:t>
      </w:r>
      <w:r w:rsidRPr="008930EB" w:rsidR="009D088F">
        <w:rPr>
          <w:iCs/>
          <w:sz w:val="21"/>
          <w:szCs w:val="21"/>
        </w:rPr>
        <w:t>vicini alla sensibilità d</w:t>
      </w:r>
      <w:r w:rsidRPr="008930EB" w:rsidR="005B4A53">
        <w:rPr>
          <w:iCs/>
          <w:sz w:val="21"/>
          <w:szCs w:val="21"/>
        </w:rPr>
        <w:t>elle nuove generazioni.</w:t>
      </w:r>
      <w:r w:rsidRPr="008930EB" w:rsidR="009F780A">
        <w:rPr>
          <w:iCs/>
          <w:sz w:val="21"/>
          <w:szCs w:val="21"/>
        </w:rPr>
        <w:t xml:space="preserve"> Le attività so</w:t>
      </w:r>
      <w:r w:rsidRPr="008930EB" w:rsidR="00127456">
        <w:rPr>
          <w:iCs/>
          <w:sz w:val="21"/>
          <w:szCs w:val="21"/>
        </w:rPr>
        <w:t xml:space="preserve">no quindi </w:t>
      </w:r>
      <w:r w:rsidRPr="008930EB" w:rsidR="005B4A53">
        <w:rPr>
          <w:iCs/>
          <w:sz w:val="21"/>
          <w:szCs w:val="21"/>
        </w:rPr>
        <w:t>incentrate</w:t>
      </w:r>
      <w:r w:rsidRPr="008930EB" w:rsidR="00127456">
        <w:rPr>
          <w:iCs/>
          <w:sz w:val="21"/>
          <w:szCs w:val="21"/>
        </w:rPr>
        <w:t xml:space="preserve"> sulla </w:t>
      </w:r>
      <w:r w:rsidRPr="008930EB" w:rsidR="005B4A53">
        <w:rPr>
          <w:b/>
          <w:bCs/>
          <w:iCs/>
          <w:sz w:val="21"/>
          <w:szCs w:val="21"/>
        </w:rPr>
        <w:t>risonanza emotiva</w:t>
      </w:r>
      <w:r w:rsidRPr="008930EB" w:rsidR="005B4A53">
        <w:rPr>
          <w:iCs/>
          <w:sz w:val="21"/>
          <w:szCs w:val="21"/>
        </w:rPr>
        <w:t xml:space="preserve"> con il vissuto </w:t>
      </w:r>
      <w:r w:rsidRPr="008930EB" w:rsidR="00AE1B66">
        <w:rPr>
          <w:iCs/>
          <w:sz w:val="21"/>
          <w:szCs w:val="21"/>
        </w:rPr>
        <w:t xml:space="preserve">e le esperienze degli studenti, che possono così </w:t>
      </w:r>
      <w:r w:rsidRPr="008930EB" w:rsidR="00F75A9D">
        <w:rPr>
          <w:b/>
          <w:bCs/>
          <w:iCs/>
          <w:sz w:val="21"/>
          <w:szCs w:val="21"/>
        </w:rPr>
        <w:t>“</w:t>
      </w:r>
      <w:r w:rsidRPr="008930EB" w:rsidR="00AE1B66">
        <w:rPr>
          <w:b/>
          <w:bCs/>
          <w:iCs/>
          <w:sz w:val="21"/>
          <w:szCs w:val="21"/>
        </w:rPr>
        <w:t>riconoscersi nei testi</w:t>
      </w:r>
      <w:r w:rsidRPr="008930EB" w:rsidR="00F75A9D">
        <w:rPr>
          <w:b/>
          <w:bCs/>
          <w:iCs/>
          <w:sz w:val="21"/>
          <w:szCs w:val="21"/>
        </w:rPr>
        <w:t>”</w:t>
      </w:r>
      <w:r w:rsidRPr="008930EB" w:rsidR="00AE1B66">
        <w:rPr>
          <w:iCs/>
          <w:sz w:val="21"/>
          <w:szCs w:val="21"/>
        </w:rPr>
        <w:t>.</w:t>
      </w:r>
    </w:p>
    <w:p w:rsidRPr="008930EB" w:rsidR="00F75A9D" w:rsidP="008930EB" w:rsidRDefault="00F75A9D" w14:paraId="3242967F" w14:textId="3F94429B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iCs/>
          <w:sz w:val="21"/>
          <w:szCs w:val="21"/>
        </w:rPr>
        <w:t xml:space="preserve">Per questo il corso, al di là dell’analisi formale, induce gli alunni a </w:t>
      </w:r>
      <w:r w:rsidRPr="008930EB">
        <w:rPr>
          <w:b/>
          <w:bCs/>
          <w:iCs/>
          <w:sz w:val="21"/>
          <w:szCs w:val="21"/>
        </w:rPr>
        <w:t>riflettere sui contenuti dei testi</w:t>
      </w:r>
      <w:r w:rsidRPr="008930EB">
        <w:rPr>
          <w:iCs/>
          <w:sz w:val="21"/>
          <w:szCs w:val="21"/>
        </w:rPr>
        <w:t xml:space="preserve"> tramite le attività di un segmento specifico del laboratorio (chiamato “</w:t>
      </w:r>
      <w:r w:rsidRPr="00DB6FC1">
        <w:rPr>
          <w:b/>
          <w:bCs/>
          <w:iCs/>
          <w:sz w:val="21"/>
          <w:szCs w:val="21"/>
        </w:rPr>
        <w:t>Il Tema</w:t>
      </w:r>
      <w:r w:rsidRPr="008930EB">
        <w:rPr>
          <w:iCs/>
          <w:sz w:val="21"/>
          <w:szCs w:val="21"/>
        </w:rPr>
        <w:t>”), dove si approfondisce l’</w:t>
      </w:r>
      <w:r w:rsidRPr="008930EB">
        <w:rPr>
          <w:b/>
          <w:bCs/>
          <w:iCs/>
          <w:sz w:val="21"/>
          <w:szCs w:val="21"/>
        </w:rPr>
        <w:t>argomento</w:t>
      </w:r>
      <w:r w:rsidRPr="008930EB">
        <w:rPr>
          <w:iCs/>
          <w:sz w:val="21"/>
          <w:szCs w:val="21"/>
        </w:rPr>
        <w:t xml:space="preserve"> </w:t>
      </w:r>
      <w:r w:rsidRPr="008930EB">
        <w:rPr>
          <w:b/>
          <w:bCs/>
          <w:iCs/>
          <w:sz w:val="21"/>
          <w:szCs w:val="21"/>
        </w:rPr>
        <w:t>centrale del testo</w:t>
      </w:r>
      <w:r w:rsidRPr="008930EB">
        <w:rPr>
          <w:iCs/>
          <w:sz w:val="21"/>
          <w:szCs w:val="21"/>
        </w:rPr>
        <w:t>, che viene fatto dialogare con diversi “testi d’appoggio”, sempre in modo laboratoriale.  </w:t>
      </w:r>
    </w:p>
    <w:p w:rsidRPr="008930EB" w:rsidR="008D7C6E" w:rsidP="008930EB" w:rsidRDefault="008D7C6E" w14:paraId="3226930A" w14:textId="77777777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iCs/>
          <w:sz w:val="21"/>
          <w:szCs w:val="21"/>
        </w:rPr>
        <w:t xml:space="preserve">Studentesse e studenti sono quindi costantemente stimolati ad </w:t>
      </w:r>
      <w:r w:rsidRPr="008930EB">
        <w:rPr>
          <w:b/>
          <w:bCs/>
          <w:iCs/>
          <w:sz w:val="21"/>
          <w:szCs w:val="21"/>
        </w:rPr>
        <w:t>attivare la propria capacità critica</w:t>
      </w:r>
      <w:r w:rsidRPr="008930EB">
        <w:rPr>
          <w:iCs/>
          <w:sz w:val="21"/>
          <w:szCs w:val="21"/>
        </w:rPr>
        <w:t>, attraverso un’</w:t>
      </w:r>
      <w:r w:rsidRPr="008930EB">
        <w:rPr>
          <w:b/>
          <w:bCs/>
          <w:iCs/>
          <w:sz w:val="21"/>
          <w:szCs w:val="21"/>
        </w:rPr>
        <w:t xml:space="preserve">operatività molto varia </w:t>
      </w:r>
      <w:r w:rsidRPr="008930EB">
        <w:rPr>
          <w:iCs/>
          <w:sz w:val="21"/>
          <w:szCs w:val="21"/>
        </w:rPr>
        <w:t>(individuale e collaborativa). </w:t>
      </w:r>
    </w:p>
    <w:p w:rsidRPr="008930EB" w:rsidR="008D7C6E" w:rsidP="008930EB" w:rsidRDefault="008D7C6E" w14:paraId="29630302" w14:textId="7C4BA70C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rStyle w:val="normaltextrun"/>
          <w:color w:val="000000"/>
          <w:sz w:val="21"/>
          <w:szCs w:val="21"/>
          <w:shd w:val="clear" w:color="auto" w:fill="FFFFFF"/>
        </w:rPr>
        <w:t xml:space="preserve">Ciò permette di </w:t>
      </w:r>
      <w:r w:rsidRPr="008930EB">
        <w:rPr>
          <w:rStyle w:val="normaltextrun"/>
          <w:b/>
          <w:bCs/>
          <w:color w:val="000000"/>
          <w:sz w:val="21"/>
          <w:szCs w:val="21"/>
          <w:shd w:val="clear" w:color="auto" w:fill="FFFFFF"/>
        </w:rPr>
        <w:t>preparare gradualmente</w:t>
      </w:r>
      <w:r w:rsidRPr="008930EB">
        <w:rPr>
          <w:rStyle w:val="normaltextrun"/>
          <w:color w:val="000000"/>
          <w:sz w:val="21"/>
          <w:szCs w:val="21"/>
          <w:shd w:val="clear" w:color="auto" w:fill="FFFFFF"/>
        </w:rPr>
        <w:t xml:space="preserve"> alunne e alunni alle varie tipologie di scrittura previste dalla Prima prova dell’Esame di Stato e alla stesura dell’elaborato interdisciplinare. </w:t>
      </w:r>
      <w:r w:rsidRPr="008930EB">
        <w:rPr>
          <w:rStyle w:val="eop"/>
          <w:color w:val="000000"/>
          <w:sz w:val="21"/>
          <w:szCs w:val="21"/>
          <w:shd w:val="clear" w:color="auto" w:fill="FFFFFF"/>
        </w:rPr>
        <w:t> </w:t>
      </w:r>
      <w:r w:rsidRPr="008930EB">
        <w:rPr>
          <w:iCs/>
          <w:sz w:val="21"/>
          <w:szCs w:val="21"/>
        </w:rPr>
        <w:t> </w:t>
      </w:r>
    </w:p>
    <w:p w:rsidRPr="008930EB" w:rsidR="00FE5E76" w:rsidP="008930EB" w:rsidRDefault="00880DBC" w14:paraId="7527417E" w14:textId="59F1D159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iCs/>
          <w:sz w:val="21"/>
          <w:szCs w:val="21"/>
        </w:rPr>
        <w:t>A</w:t>
      </w:r>
      <w:r w:rsidRPr="008930EB" w:rsidR="00D00A1C">
        <w:rPr>
          <w:iCs/>
          <w:sz w:val="21"/>
          <w:szCs w:val="21"/>
        </w:rPr>
        <w:t>mpi</w:t>
      </w:r>
      <w:r w:rsidRPr="008930EB" w:rsidR="00EC592F">
        <w:rPr>
          <w:iCs/>
          <w:sz w:val="21"/>
          <w:szCs w:val="21"/>
        </w:rPr>
        <w:t>o</w:t>
      </w:r>
      <w:r w:rsidRPr="008930EB" w:rsidR="00D00A1C">
        <w:rPr>
          <w:iCs/>
          <w:sz w:val="21"/>
          <w:szCs w:val="21"/>
        </w:rPr>
        <w:t xml:space="preserve"> e significativ</w:t>
      </w:r>
      <w:r w:rsidRPr="008930EB" w:rsidR="00EC592F">
        <w:rPr>
          <w:iCs/>
          <w:sz w:val="21"/>
          <w:szCs w:val="21"/>
        </w:rPr>
        <w:t>o</w:t>
      </w:r>
      <w:r w:rsidRPr="008930EB" w:rsidR="00193F88">
        <w:rPr>
          <w:iCs/>
          <w:sz w:val="21"/>
          <w:szCs w:val="21"/>
        </w:rPr>
        <w:t xml:space="preserve"> è</w:t>
      </w:r>
      <w:r w:rsidRPr="008930EB" w:rsidR="00B95FA9">
        <w:rPr>
          <w:iCs/>
          <w:sz w:val="21"/>
          <w:szCs w:val="21"/>
        </w:rPr>
        <w:t xml:space="preserve"> anche</w:t>
      </w:r>
      <w:r w:rsidRPr="008930EB" w:rsidR="00EC592F">
        <w:rPr>
          <w:iCs/>
          <w:sz w:val="21"/>
          <w:szCs w:val="21"/>
        </w:rPr>
        <w:t xml:space="preserve"> lo spazio dedicato </w:t>
      </w:r>
      <w:r w:rsidRPr="008930EB" w:rsidR="00DE0EA7">
        <w:rPr>
          <w:iCs/>
          <w:sz w:val="21"/>
          <w:szCs w:val="21"/>
        </w:rPr>
        <w:t>al tema</w:t>
      </w:r>
      <w:r w:rsidRPr="008930EB" w:rsidR="00EC592F">
        <w:rPr>
          <w:iCs/>
          <w:sz w:val="21"/>
          <w:szCs w:val="21"/>
        </w:rPr>
        <w:t xml:space="preserve"> de</w:t>
      </w:r>
      <w:r w:rsidRPr="008930EB" w:rsidR="00D00A1C">
        <w:rPr>
          <w:iCs/>
          <w:sz w:val="21"/>
          <w:szCs w:val="21"/>
        </w:rPr>
        <w:t>ll’</w:t>
      </w:r>
      <w:r w:rsidRPr="008930EB" w:rsidR="00DE0EA7">
        <w:rPr>
          <w:b/>
          <w:bCs/>
          <w:iCs/>
          <w:sz w:val="21"/>
          <w:szCs w:val="21"/>
        </w:rPr>
        <w:t>affettività</w:t>
      </w:r>
      <w:r w:rsidRPr="008930EB" w:rsidR="00DE0EA7">
        <w:rPr>
          <w:iCs/>
          <w:sz w:val="21"/>
          <w:szCs w:val="21"/>
        </w:rPr>
        <w:t xml:space="preserve"> e all’</w:t>
      </w:r>
      <w:r w:rsidRPr="008930EB" w:rsidR="00D00A1C">
        <w:rPr>
          <w:b/>
          <w:bCs/>
          <w:iCs/>
          <w:sz w:val="21"/>
          <w:szCs w:val="21"/>
        </w:rPr>
        <w:t>Educazione civica</w:t>
      </w:r>
      <w:r w:rsidRPr="008930EB" w:rsidR="00DE0EA7">
        <w:rPr>
          <w:iCs/>
          <w:sz w:val="21"/>
          <w:szCs w:val="21"/>
        </w:rPr>
        <w:t xml:space="preserve"> (</w:t>
      </w:r>
      <w:r w:rsidRPr="008930EB" w:rsidR="00EC592F">
        <w:rPr>
          <w:iCs/>
          <w:sz w:val="21"/>
          <w:szCs w:val="21"/>
        </w:rPr>
        <w:t xml:space="preserve">Agenda 2030, </w:t>
      </w:r>
      <w:r w:rsidRPr="008930EB" w:rsidR="007E667F">
        <w:rPr>
          <w:iCs/>
          <w:sz w:val="21"/>
          <w:szCs w:val="21"/>
        </w:rPr>
        <w:t>Costituzione italiana</w:t>
      </w:r>
      <w:r w:rsidRPr="008930EB" w:rsidR="00DE0EA7">
        <w:rPr>
          <w:iCs/>
          <w:sz w:val="21"/>
          <w:szCs w:val="21"/>
        </w:rPr>
        <w:t xml:space="preserve">, </w:t>
      </w:r>
      <w:r w:rsidRPr="008930EB" w:rsidR="007E667F">
        <w:rPr>
          <w:iCs/>
          <w:sz w:val="21"/>
          <w:szCs w:val="21"/>
        </w:rPr>
        <w:t>competenze digital</w:t>
      </w:r>
      <w:r w:rsidRPr="008930EB" w:rsidR="00E81D90">
        <w:rPr>
          <w:iCs/>
          <w:sz w:val="21"/>
          <w:szCs w:val="21"/>
        </w:rPr>
        <w:t>i</w:t>
      </w:r>
      <w:r w:rsidRPr="008930EB" w:rsidR="00DE0EA7">
        <w:rPr>
          <w:iCs/>
          <w:sz w:val="21"/>
          <w:szCs w:val="21"/>
        </w:rPr>
        <w:t>).</w:t>
      </w:r>
    </w:p>
    <w:p w:rsidRPr="008930EB" w:rsidR="001363BB" w:rsidP="02A43B58" w:rsidRDefault="001363BB" w14:paraId="01EE2D28" w14:textId="4A23B8F7">
      <w:pPr>
        <w:spacing w:before="59" w:after="120"/>
        <w:ind w:left="153" w:right="227"/>
        <w:jc w:val="both"/>
        <w:rPr>
          <w:sz w:val="21"/>
          <w:szCs w:val="21"/>
        </w:rPr>
      </w:pPr>
      <w:r w:rsidRPr="02A43B58" w:rsidR="4C4E5C8E">
        <w:rPr>
          <w:sz w:val="21"/>
          <w:szCs w:val="21"/>
        </w:rPr>
        <w:t xml:space="preserve">Il </w:t>
      </w:r>
      <w:r w:rsidRPr="02A43B58" w:rsidR="4C4E5C8E">
        <w:rPr>
          <w:b w:val="1"/>
          <w:bCs w:val="1"/>
          <w:sz w:val="21"/>
          <w:szCs w:val="21"/>
        </w:rPr>
        <w:t xml:space="preserve">fascicolo </w:t>
      </w:r>
      <w:r w:rsidRPr="02A43B58" w:rsidR="4C4E5C8E">
        <w:rPr>
          <w:b w:val="1"/>
          <w:bCs w:val="1"/>
          <w:i w:val="1"/>
          <w:iCs w:val="1"/>
          <w:sz w:val="21"/>
          <w:szCs w:val="21"/>
        </w:rPr>
        <w:t>Percorsi per l’orientam</w:t>
      </w:r>
      <w:r w:rsidRPr="02A43B58" w:rsidR="048CAB5C">
        <w:rPr>
          <w:b w:val="1"/>
          <w:bCs w:val="1"/>
          <w:i w:val="1"/>
          <w:iCs w:val="1"/>
          <w:sz w:val="21"/>
          <w:szCs w:val="21"/>
        </w:rPr>
        <w:t>ento</w:t>
      </w:r>
      <w:r w:rsidRPr="02A43B58" w:rsidR="048CAB5C">
        <w:rPr>
          <w:b w:val="1"/>
          <w:bCs w:val="1"/>
          <w:sz w:val="21"/>
          <w:szCs w:val="21"/>
        </w:rPr>
        <w:t xml:space="preserve"> </w:t>
      </w:r>
      <w:r w:rsidRPr="02A43B58" w:rsidR="048CAB5C">
        <w:rPr>
          <w:b w:val="0"/>
          <w:bCs w:val="0"/>
          <w:sz w:val="21"/>
          <w:szCs w:val="21"/>
        </w:rPr>
        <w:t xml:space="preserve">(a cura di Enrico Serra) </w:t>
      </w:r>
      <w:r w:rsidRPr="02A43B58" w:rsidR="4C4E5C8E">
        <w:rPr>
          <w:sz w:val="21"/>
          <w:szCs w:val="21"/>
        </w:rPr>
        <w:t>recepisce le linee guida del D.M. 328 del 22/12/2022 che prevede l’estensione delle attività di Orientamento a partire dal primo anno della scuola secondaria di 2° grado. Il fascicolo si articola in due parti (</w:t>
      </w:r>
      <w:r w:rsidRPr="02A43B58" w:rsidR="4C4E5C8E">
        <w:rPr>
          <w:i w:val="1"/>
          <w:iCs w:val="1"/>
          <w:sz w:val="21"/>
          <w:szCs w:val="21"/>
        </w:rPr>
        <w:t>A scuola, Nel tempo libero</w:t>
      </w:r>
      <w:r w:rsidRPr="02A43B58" w:rsidR="4C4E5C8E">
        <w:rPr>
          <w:sz w:val="21"/>
          <w:szCs w:val="21"/>
        </w:rPr>
        <w:t>) in cui studentesse e studenti vengono coinvolti in modo laboratoriale e operativo per scoprire le proprie risorse, gli interessi, le capacità e per individuare un metodo di studio adatto alle loro inclinazioni. Ogni laboratorio contiene, inoltre, suggerimenti per la compilazione dell’</w:t>
      </w:r>
      <w:r w:rsidRPr="02A43B58" w:rsidR="4C4E5C8E">
        <w:rPr>
          <w:i w:val="1"/>
          <w:iCs w:val="1"/>
          <w:sz w:val="21"/>
          <w:szCs w:val="21"/>
        </w:rPr>
        <w:t>E-Portfolio</w:t>
      </w:r>
      <w:r w:rsidRPr="02A43B58" w:rsidR="4C4E5C8E">
        <w:rPr>
          <w:sz w:val="21"/>
          <w:szCs w:val="21"/>
        </w:rPr>
        <w:t>.</w:t>
      </w:r>
    </w:p>
    <w:p w:rsidRPr="008930EB" w:rsidR="007D4C7D" w:rsidP="008930EB" w:rsidRDefault="00DE0EA7" w14:paraId="30FA17B8" w14:textId="5AA0F861">
      <w:pPr>
        <w:spacing w:before="59" w:after="120"/>
        <w:ind w:left="153" w:right="227"/>
        <w:jc w:val="both"/>
        <w:rPr>
          <w:iCs/>
          <w:sz w:val="21"/>
          <w:szCs w:val="21"/>
        </w:rPr>
      </w:pPr>
      <w:r w:rsidRPr="008930EB">
        <w:rPr>
          <w:rStyle w:val="normaltextrun"/>
          <w:color w:val="000000"/>
          <w:sz w:val="21"/>
          <w:szCs w:val="21"/>
          <w:shd w:val="clear" w:color="auto" w:fill="FFFFFF"/>
        </w:rPr>
        <w:t>Per le ragioni indicate si propone l’adozione del volume per il prossimo anno scolastico.  </w:t>
      </w:r>
      <w:r w:rsidRPr="008930EB">
        <w:rPr>
          <w:rStyle w:val="eop"/>
          <w:color w:val="000000"/>
          <w:sz w:val="21"/>
          <w:szCs w:val="21"/>
          <w:shd w:val="clear" w:color="auto" w:fill="FFFFFF"/>
        </w:rPr>
        <w:t> </w:t>
      </w:r>
    </w:p>
    <w:p w:rsidR="00833392" w:rsidP="00244FDA" w:rsidRDefault="00000000" w14:paraId="1A8A6D32" w14:textId="42F3FAC0">
      <w:pPr>
        <w:pStyle w:val="Corpotesto"/>
        <w:spacing w:before="11"/>
        <w:rPr>
          <w:sz w:val="20"/>
        </w:rPr>
      </w:pPr>
      <w:r>
        <w:pict w14:anchorId="1A8A6D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58.2pt;margin-top:12.55pt;width:486.15pt;height:50.4pt;z-index:-251658240;mso-wrap-distance-left:0;mso-wrap-distance-right:0;mso-position-horizontal-relative:page" filled="f" strokeweight=".48pt" type="#_x0000_t202">
            <v:textbox inset="0,0,0,0">
              <w:txbxContent>
                <w:p w:rsidR="00833392" w:rsidRDefault="00D65360" w14:paraId="1A8A6D39" w14:textId="77777777">
                  <w:pPr>
                    <w:spacing w:line="243" w:lineRule="exact"/>
                    <w:ind w:left="999" w:right="1000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Quest’opera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viene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proposta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MISTA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 xml:space="preserve">DI </w:t>
                  </w:r>
                  <w:r>
                    <w:rPr>
                      <w:color w:val="0000FF"/>
                      <w:sz w:val="20"/>
                    </w:rPr>
                    <w:t>TIPO B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DIGITALE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TIPO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C</w:t>
                  </w:r>
                </w:p>
                <w:p w:rsidR="00833392" w:rsidRDefault="00D65360" w14:paraId="1A8A6D3A" w14:textId="77777777">
                  <w:pPr>
                    <w:ind w:left="999" w:right="99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conformità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quanto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indicato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dal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D.M.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n.781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del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27 settembre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2013.</w:t>
                  </w:r>
                </w:p>
                <w:p w:rsidR="00833392" w:rsidRDefault="00D65360" w14:paraId="1A8A6D3B" w14:textId="53FF44BF">
                  <w:pPr>
                    <w:spacing w:before="1" w:line="242" w:lineRule="auto"/>
                    <w:ind w:left="1427" w:right="1424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1E3662"/>
                      <w:sz w:val="20"/>
                    </w:rPr>
                    <w:t>Per informazioni sul corredo multimediale e su codici e prezzi delle versioni digitali,</w:t>
                  </w:r>
                  <w:r>
                    <w:rPr>
                      <w:b/>
                      <w:i/>
                      <w:color w:val="1E3662"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consultare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Catalogo SEI</w:t>
                  </w:r>
                  <w:r>
                    <w:rPr>
                      <w:b/>
                      <w:i/>
                      <w:color w:val="1E3662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o visitare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si</w:t>
                  </w:r>
                  <w:r w:rsidR="009255E2">
                    <w:rPr>
                      <w:b/>
                      <w:i/>
                      <w:color w:val="1E3662"/>
                      <w:sz w:val="20"/>
                    </w:rPr>
                    <w:t>to www.gruppolascuola.it</w:t>
                  </w:r>
                </w:p>
              </w:txbxContent>
            </v:textbox>
            <w10:wrap type="topAndBottom" anchorx="page"/>
          </v:shape>
        </w:pict>
      </w:r>
    </w:p>
    <w:p w:rsidR="00833392" w:rsidRDefault="00833392" w14:paraId="1A8A6D33" w14:textId="77777777">
      <w:pPr>
        <w:pStyle w:val="Corpotesto"/>
        <w:spacing w:before="9"/>
        <w:rPr>
          <w:sz w:val="16"/>
        </w:rPr>
      </w:pPr>
    </w:p>
    <w:p w:rsidR="00833392" w:rsidRDefault="00D65360" w14:paraId="1A8A6D34" w14:textId="77777777">
      <w:pPr>
        <w:pStyle w:val="Titolo"/>
        <w:tabs>
          <w:tab w:val="left" w:pos="8662"/>
        </w:tabs>
      </w:pPr>
      <w:r>
        <w:t>Data</w:t>
      </w:r>
      <w:r>
        <w:rPr>
          <w:rFonts w:ascii="Times New Roman"/>
        </w:rPr>
        <w:tab/>
      </w:r>
      <w:r>
        <w:t>Docente</w:t>
      </w:r>
    </w:p>
    <w:sectPr w:rsidR="00833392">
      <w:type w:val="continuous"/>
      <w:pgSz w:w="11900" w:h="16840" w:orient="portrait"/>
      <w:pgMar w:top="4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392"/>
    <w:rsid w:val="00000EF3"/>
    <w:rsid w:val="00004F72"/>
    <w:rsid w:val="000476FB"/>
    <w:rsid w:val="000A2F8E"/>
    <w:rsid w:val="000B7DCC"/>
    <w:rsid w:val="000C2390"/>
    <w:rsid w:val="000C56D9"/>
    <w:rsid w:val="000D5CFA"/>
    <w:rsid w:val="00127456"/>
    <w:rsid w:val="00127C07"/>
    <w:rsid w:val="001363BB"/>
    <w:rsid w:val="00155D92"/>
    <w:rsid w:val="00170CB4"/>
    <w:rsid w:val="00175D27"/>
    <w:rsid w:val="00193F88"/>
    <w:rsid w:val="00194FAD"/>
    <w:rsid w:val="001F0176"/>
    <w:rsid w:val="001F24AE"/>
    <w:rsid w:val="00211170"/>
    <w:rsid w:val="002176FC"/>
    <w:rsid w:val="002317B0"/>
    <w:rsid w:val="00244FDA"/>
    <w:rsid w:val="002541AA"/>
    <w:rsid w:val="00266CC1"/>
    <w:rsid w:val="00271098"/>
    <w:rsid w:val="002800C3"/>
    <w:rsid w:val="00300BAE"/>
    <w:rsid w:val="00332B2F"/>
    <w:rsid w:val="00336289"/>
    <w:rsid w:val="00361053"/>
    <w:rsid w:val="003B3796"/>
    <w:rsid w:val="003E069F"/>
    <w:rsid w:val="003F1FEC"/>
    <w:rsid w:val="00454D42"/>
    <w:rsid w:val="004D28AA"/>
    <w:rsid w:val="004E1B13"/>
    <w:rsid w:val="004E7785"/>
    <w:rsid w:val="004F5F93"/>
    <w:rsid w:val="00500D09"/>
    <w:rsid w:val="00514A0D"/>
    <w:rsid w:val="005468DD"/>
    <w:rsid w:val="00553664"/>
    <w:rsid w:val="005541B3"/>
    <w:rsid w:val="00561572"/>
    <w:rsid w:val="005949C1"/>
    <w:rsid w:val="005B4A53"/>
    <w:rsid w:val="005B707F"/>
    <w:rsid w:val="005C27DD"/>
    <w:rsid w:val="005C504B"/>
    <w:rsid w:val="005D5577"/>
    <w:rsid w:val="005F30D4"/>
    <w:rsid w:val="0062132A"/>
    <w:rsid w:val="00632437"/>
    <w:rsid w:val="0064120F"/>
    <w:rsid w:val="006A21AC"/>
    <w:rsid w:val="006A21EC"/>
    <w:rsid w:val="006A2499"/>
    <w:rsid w:val="006B1874"/>
    <w:rsid w:val="006B409F"/>
    <w:rsid w:val="006D279D"/>
    <w:rsid w:val="006E1E52"/>
    <w:rsid w:val="0070404B"/>
    <w:rsid w:val="007843F0"/>
    <w:rsid w:val="007875B6"/>
    <w:rsid w:val="00797B57"/>
    <w:rsid w:val="007D06BB"/>
    <w:rsid w:val="007D4C7D"/>
    <w:rsid w:val="007E667F"/>
    <w:rsid w:val="007F3F50"/>
    <w:rsid w:val="00803744"/>
    <w:rsid w:val="00833392"/>
    <w:rsid w:val="00835AD0"/>
    <w:rsid w:val="008366D7"/>
    <w:rsid w:val="00840458"/>
    <w:rsid w:val="00880DBC"/>
    <w:rsid w:val="00884A38"/>
    <w:rsid w:val="00887743"/>
    <w:rsid w:val="008930EB"/>
    <w:rsid w:val="008A508E"/>
    <w:rsid w:val="008B70E0"/>
    <w:rsid w:val="008D7C6E"/>
    <w:rsid w:val="008E3E2E"/>
    <w:rsid w:val="009255E2"/>
    <w:rsid w:val="00935F05"/>
    <w:rsid w:val="00964C35"/>
    <w:rsid w:val="00971E53"/>
    <w:rsid w:val="00991F08"/>
    <w:rsid w:val="009A38EA"/>
    <w:rsid w:val="009A66CF"/>
    <w:rsid w:val="009B11FC"/>
    <w:rsid w:val="009D088F"/>
    <w:rsid w:val="009E5D6E"/>
    <w:rsid w:val="009F780A"/>
    <w:rsid w:val="00A22B20"/>
    <w:rsid w:val="00A24311"/>
    <w:rsid w:val="00A46B14"/>
    <w:rsid w:val="00A55BFF"/>
    <w:rsid w:val="00A62EE5"/>
    <w:rsid w:val="00A63421"/>
    <w:rsid w:val="00AB3408"/>
    <w:rsid w:val="00AB40E4"/>
    <w:rsid w:val="00AD2D89"/>
    <w:rsid w:val="00AE1B66"/>
    <w:rsid w:val="00AF2DFC"/>
    <w:rsid w:val="00B11495"/>
    <w:rsid w:val="00B81542"/>
    <w:rsid w:val="00B95FA9"/>
    <w:rsid w:val="00BF1560"/>
    <w:rsid w:val="00C0360A"/>
    <w:rsid w:val="00C22E30"/>
    <w:rsid w:val="00C55526"/>
    <w:rsid w:val="00C617E1"/>
    <w:rsid w:val="00C74706"/>
    <w:rsid w:val="00D008F6"/>
    <w:rsid w:val="00D00A1C"/>
    <w:rsid w:val="00D05673"/>
    <w:rsid w:val="00D65360"/>
    <w:rsid w:val="00D66BAE"/>
    <w:rsid w:val="00D84D9A"/>
    <w:rsid w:val="00D9354B"/>
    <w:rsid w:val="00D97EB6"/>
    <w:rsid w:val="00DB6FC1"/>
    <w:rsid w:val="00DC64CA"/>
    <w:rsid w:val="00DD7282"/>
    <w:rsid w:val="00DE0EA7"/>
    <w:rsid w:val="00E3164D"/>
    <w:rsid w:val="00E51905"/>
    <w:rsid w:val="00E67AA4"/>
    <w:rsid w:val="00E71735"/>
    <w:rsid w:val="00E72BAF"/>
    <w:rsid w:val="00E8162D"/>
    <w:rsid w:val="00E81D90"/>
    <w:rsid w:val="00EC3C92"/>
    <w:rsid w:val="00EC592F"/>
    <w:rsid w:val="00EF2BDA"/>
    <w:rsid w:val="00F75A9D"/>
    <w:rsid w:val="00F80960"/>
    <w:rsid w:val="00F857E6"/>
    <w:rsid w:val="00F931E4"/>
    <w:rsid w:val="00F97E37"/>
    <w:rsid w:val="00FD6C8C"/>
    <w:rsid w:val="00FD7E42"/>
    <w:rsid w:val="00FE5E76"/>
    <w:rsid w:val="02A43B58"/>
    <w:rsid w:val="048CAB5C"/>
    <w:rsid w:val="2B9E68CB"/>
    <w:rsid w:val="2BDAA8E6"/>
    <w:rsid w:val="2D767947"/>
    <w:rsid w:val="4C4E5C8E"/>
    <w:rsid w:val="6A74F1FF"/>
    <w:rsid w:val="7B20D1A5"/>
    <w:rsid w:val="7C1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A6D01"/>
  <w15:docId w15:val="{FBF5CF7F-F48C-4C37-A230-29F7CA7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Calibri" w:hAnsi="Calibri" w:eastAsia="Calibri" w:cs="Calibri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155"/>
    </w:p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w:type="character" w:styleId="normaltextrun" w:customStyle="1">
    <w:name w:val="normaltextrun"/>
    <w:basedOn w:val="Carpredefinitoparagrafo"/>
    <w:rsid w:val="008D7C6E"/>
  </w:style>
  <w:style w:type="character" w:styleId="eop" w:customStyle="1">
    <w:name w:val="eop"/>
    <w:basedOn w:val="Carpredefinitoparagrafo"/>
    <w:rsid w:val="008D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fb32c-7e65-4512-a09f-9c9691456a72" xsi:nil="true"/>
    <lcf76f155ced4ddcb4097134ff3c332f xmlns="aca79eef-a69e-4a66-8b55-028d38292579">
      <Terms xmlns="http://schemas.microsoft.com/office/infopath/2007/PartnerControls"/>
    </lcf76f155ced4ddcb4097134ff3c332f>
    <MediaLengthInSeconds xmlns="aca79eef-a69e-4a66-8b55-028d382925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27239-5C2A-4B00-9E3A-66067A80E0B9}">
  <ds:schemaRefs>
    <ds:schemaRef ds:uri="http://schemas.microsoft.com/office/2006/metadata/properties"/>
    <ds:schemaRef ds:uri="http://schemas.microsoft.com/office/infopath/2007/PartnerControls"/>
    <ds:schemaRef ds:uri="0fbfb32c-7e65-4512-a09f-9c9691456a72"/>
    <ds:schemaRef ds:uri="aca79eef-a69e-4a66-8b55-028d38292579"/>
  </ds:schemaRefs>
</ds:datastoreItem>
</file>

<file path=customXml/itemProps2.xml><?xml version="1.0" encoding="utf-8"?>
<ds:datastoreItem xmlns:ds="http://schemas.openxmlformats.org/officeDocument/2006/customXml" ds:itemID="{73268094-17F3-4E11-A63F-A975F999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8C771-8AB8-425F-8270-CE28E52F9B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keywords>()</cp:keywords>
  <cp:lastModifiedBy>Marta Baiguera</cp:lastModifiedBy>
  <cp:revision>142</cp:revision>
  <dcterms:created xsi:type="dcterms:W3CDTF">2021-12-28T08:57:00Z</dcterms:created>
  <dcterms:modified xsi:type="dcterms:W3CDTF">2024-02-06T15:09:19Z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2021-12-28T00:00:00Z</vt:filetime>
  </property>
  <property fmtid="{D5CDD505-2E9C-101B-9397-08002B2CF9AE}" pid="5" name="ContentTypeId">
    <vt:lpwstr>0x010100A527707CFF95404D890CADBC23AED2C7</vt:lpwstr>
  </property>
  <property fmtid="{D5CDD505-2E9C-101B-9397-08002B2CF9AE}" pid="6" name="Order">
    <vt:r8>1640700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